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90" w:rsidRDefault="00986490">
      <w:pPr>
        <w:widowControl w:val="0"/>
        <w:jc w:val="center"/>
        <w:rPr>
          <w:b/>
          <w:lang w:val="es-ES_tradnl"/>
        </w:rPr>
      </w:pPr>
    </w:p>
    <w:p w:rsidR="00986490" w:rsidRDefault="00986490">
      <w:pPr>
        <w:widowControl w:val="0"/>
        <w:pBdr>
          <w:bottom w:val="double" w:sz="6" w:space="0" w:color="auto"/>
        </w:pBdr>
        <w:jc w:val="center"/>
        <w:rPr>
          <w:b/>
          <w:lang w:val="es-ES_tradnl"/>
        </w:rPr>
      </w:pPr>
    </w:p>
    <w:p w:rsidR="00986490" w:rsidRPr="002D29BE" w:rsidRDefault="00986490">
      <w:pPr>
        <w:widowControl w:val="0"/>
        <w:pBdr>
          <w:left w:val="double" w:sz="6" w:space="0" w:color="auto"/>
          <w:right w:val="double" w:sz="6" w:space="0" w:color="auto"/>
        </w:pBdr>
        <w:jc w:val="center"/>
        <w:rPr>
          <w:rFonts w:ascii="Arial" w:hAnsi="Arial" w:cs="Arial"/>
          <w:b/>
          <w:sz w:val="22"/>
          <w:szCs w:val="22"/>
          <w:lang w:val="es-ES_tradnl"/>
        </w:rPr>
      </w:pPr>
      <w:r w:rsidRPr="002D29BE">
        <w:rPr>
          <w:rFonts w:ascii="Arial" w:hAnsi="Arial" w:cs="Arial"/>
          <w:b/>
          <w:sz w:val="22"/>
          <w:szCs w:val="22"/>
          <w:lang w:val="es-ES_tradnl"/>
        </w:rPr>
        <w:t>PRESUPU</w:t>
      </w:r>
      <w:r w:rsidR="00DC601A" w:rsidRPr="002D29BE">
        <w:rPr>
          <w:rFonts w:ascii="Arial" w:hAnsi="Arial" w:cs="Arial"/>
          <w:b/>
          <w:sz w:val="22"/>
          <w:szCs w:val="22"/>
          <w:lang w:val="es-ES_tradnl"/>
        </w:rPr>
        <w:t>ESTO DEL AYUNTAMIENTO PARA 2.0</w:t>
      </w:r>
      <w:r w:rsidR="002E46EF" w:rsidRPr="002D29BE">
        <w:rPr>
          <w:rFonts w:ascii="Arial" w:hAnsi="Arial" w:cs="Arial"/>
          <w:b/>
          <w:sz w:val="22"/>
          <w:szCs w:val="22"/>
          <w:lang w:val="es-ES_tradnl"/>
        </w:rPr>
        <w:t>15</w:t>
      </w:r>
    </w:p>
    <w:p w:rsidR="00986490" w:rsidRPr="002D29BE" w:rsidRDefault="00986490">
      <w:pPr>
        <w:widowControl w:val="0"/>
        <w:pBdr>
          <w:left w:val="double" w:sz="6" w:space="0" w:color="auto"/>
          <w:bottom w:val="double" w:sz="6" w:space="0" w:color="auto"/>
          <w:right w:val="double" w:sz="6" w:space="0" w:color="auto"/>
        </w:pBdr>
        <w:jc w:val="center"/>
        <w:rPr>
          <w:rFonts w:ascii="Arial" w:hAnsi="Arial" w:cs="Arial"/>
          <w:b/>
          <w:sz w:val="22"/>
          <w:szCs w:val="22"/>
          <w:lang w:val="es-ES_tradnl"/>
        </w:rPr>
      </w:pPr>
      <w:r w:rsidRPr="002D29BE">
        <w:rPr>
          <w:rFonts w:ascii="Arial" w:hAnsi="Arial" w:cs="Arial"/>
          <w:b/>
          <w:sz w:val="22"/>
          <w:szCs w:val="22"/>
          <w:lang w:val="es-ES_tradnl"/>
        </w:rPr>
        <w:t>INFORME ECONOMICO FINANCIERO</w:t>
      </w:r>
    </w:p>
    <w:p w:rsidR="00986490" w:rsidRPr="002D29BE" w:rsidRDefault="00986490">
      <w:pPr>
        <w:widowControl w:val="0"/>
        <w:jc w:val="center"/>
        <w:rPr>
          <w:rFonts w:ascii="Arial" w:hAnsi="Arial" w:cs="Arial"/>
          <w:b/>
          <w:sz w:val="22"/>
          <w:szCs w:val="22"/>
          <w:lang w:val="es-ES_tradnl"/>
        </w:rPr>
      </w:pP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El funcionario que suscribe, de conformidad con lo dispuesto en el artículo 168 del R.D. Legislativo  2/2004, de 5 de marzo por el que se aprueba el texto Refundido de la ley Reguladora de las Haciendas Locales, en concordancia con el artículo 18 del R.D. 500/90, de 20 de abril, y en relación al asunto referenciado, emite el siguiente informe económico-financiero:</w:t>
      </w: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6" w:space="0" w:color="auto"/>
          <w:left w:val="single" w:sz="6" w:space="0" w:color="auto"/>
          <w:bottom w:val="single" w:sz="6" w:space="0" w:color="auto"/>
          <w:right w:val="single" w:sz="6" w:space="0" w:color="auto"/>
        </w:pBdr>
        <w:jc w:val="center"/>
        <w:rPr>
          <w:rFonts w:ascii="Arial" w:hAnsi="Arial" w:cs="Arial"/>
          <w:sz w:val="22"/>
          <w:szCs w:val="22"/>
          <w:lang w:val="es-ES_tradnl"/>
        </w:rPr>
      </w:pPr>
      <w:r w:rsidRPr="002D29BE">
        <w:rPr>
          <w:rFonts w:ascii="Arial" w:hAnsi="Arial" w:cs="Arial"/>
          <w:sz w:val="22"/>
          <w:szCs w:val="22"/>
          <w:lang w:val="es-ES_tradnl"/>
        </w:rPr>
        <w:t>BASES UTILIZADAS PARA LA EVALUACION DE LOS INGRESOS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b/>
          <w:sz w:val="22"/>
          <w:szCs w:val="22"/>
          <w:lang w:val="es-ES_tradnl"/>
        </w:rPr>
        <w:t xml:space="preserve">Capítulo I.- </w:t>
      </w:r>
      <w:r w:rsidRPr="002D29BE">
        <w:rPr>
          <w:rFonts w:ascii="Arial" w:hAnsi="Arial" w:cs="Arial"/>
          <w:sz w:val="22"/>
          <w:szCs w:val="22"/>
          <w:lang w:val="es-ES_tradnl"/>
        </w:rPr>
        <w:t>Los impuestos directos quedan evaluados en 2</w:t>
      </w:r>
      <w:r w:rsidR="00A6041D" w:rsidRPr="002D29BE">
        <w:rPr>
          <w:rFonts w:ascii="Arial" w:hAnsi="Arial" w:cs="Arial"/>
          <w:sz w:val="22"/>
          <w:szCs w:val="22"/>
          <w:lang w:val="es-ES_tradnl"/>
        </w:rPr>
        <w:t>4.614.573,75</w:t>
      </w:r>
      <w:r w:rsidR="00D80AE2" w:rsidRPr="002D29BE">
        <w:rPr>
          <w:rFonts w:ascii="Arial" w:hAnsi="Arial" w:cs="Arial"/>
          <w:sz w:val="22"/>
          <w:szCs w:val="22"/>
          <w:lang w:val="es-ES_tradnl"/>
        </w:rPr>
        <w:t xml:space="preserve"> </w:t>
      </w:r>
      <w:r w:rsidRPr="002D29BE">
        <w:rPr>
          <w:rFonts w:ascii="Arial" w:hAnsi="Arial" w:cs="Arial"/>
          <w:sz w:val="22"/>
          <w:szCs w:val="22"/>
          <w:lang w:val="es-ES_tradnl"/>
        </w:rPr>
        <w:t>euros, en los que cabe destacar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20"/>
        <w:rPr>
          <w:rFonts w:ascii="Arial" w:hAnsi="Arial" w:cs="Arial"/>
          <w:sz w:val="22"/>
          <w:szCs w:val="22"/>
          <w:lang w:val="es-ES_tradnl"/>
        </w:rPr>
      </w:pPr>
      <w:r w:rsidRPr="002D29BE">
        <w:rPr>
          <w:rFonts w:ascii="Arial" w:hAnsi="Arial" w:cs="Arial"/>
          <w:sz w:val="22"/>
          <w:szCs w:val="22"/>
          <w:lang w:val="es-ES_tradnl"/>
        </w:rPr>
        <w:t xml:space="preserve">a) El Impuesto sobre Actividades Empresariales, se establece en </w:t>
      </w:r>
      <w:r w:rsidR="003F5FEE" w:rsidRPr="002D29BE">
        <w:rPr>
          <w:rFonts w:ascii="Arial" w:hAnsi="Arial" w:cs="Arial"/>
          <w:sz w:val="22"/>
          <w:szCs w:val="22"/>
          <w:lang w:val="es-ES_tradnl"/>
        </w:rPr>
        <w:t>7</w:t>
      </w:r>
      <w:r w:rsidR="00A6041D" w:rsidRPr="002D29BE">
        <w:rPr>
          <w:rFonts w:ascii="Arial" w:hAnsi="Arial" w:cs="Arial"/>
          <w:sz w:val="22"/>
          <w:szCs w:val="22"/>
          <w:lang w:val="es-ES_tradnl"/>
        </w:rPr>
        <w:t>3</w:t>
      </w:r>
      <w:r w:rsidR="003F5FEE" w:rsidRPr="002D29BE">
        <w:rPr>
          <w:rFonts w:ascii="Arial" w:hAnsi="Arial" w:cs="Arial"/>
          <w:sz w:val="22"/>
          <w:szCs w:val="22"/>
          <w:lang w:val="es-ES_tradnl"/>
        </w:rPr>
        <w:t>5.</w:t>
      </w:r>
      <w:r w:rsidR="00A6041D" w:rsidRPr="002D29BE">
        <w:rPr>
          <w:rFonts w:ascii="Arial" w:hAnsi="Arial" w:cs="Arial"/>
          <w:sz w:val="22"/>
          <w:szCs w:val="22"/>
          <w:lang w:val="es-ES_tradnl"/>
        </w:rPr>
        <w:t>0</w:t>
      </w:r>
      <w:r w:rsidR="003F5FEE" w:rsidRPr="002D29BE">
        <w:rPr>
          <w:rFonts w:ascii="Arial" w:hAnsi="Arial" w:cs="Arial"/>
          <w:sz w:val="22"/>
          <w:szCs w:val="22"/>
          <w:lang w:val="es-ES_tradnl"/>
        </w:rPr>
        <w:t>00</w:t>
      </w:r>
      <w:r w:rsidRPr="002D29BE">
        <w:rPr>
          <w:rFonts w:ascii="Arial" w:hAnsi="Arial" w:cs="Arial"/>
          <w:sz w:val="22"/>
          <w:szCs w:val="22"/>
          <w:lang w:val="es-ES_tradnl"/>
        </w:rPr>
        <w:t xml:space="preserve"> euros, de los que </w:t>
      </w:r>
      <w:r w:rsidR="00682C96" w:rsidRPr="002D29BE">
        <w:rPr>
          <w:rFonts w:ascii="Arial" w:hAnsi="Arial" w:cs="Arial"/>
          <w:sz w:val="22"/>
          <w:szCs w:val="22"/>
          <w:lang w:val="es-ES_tradnl"/>
        </w:rPr>
        <w:t>4</w:t>
      </w:r>
      <w:r w:rsidR="00A6041D" w:rsidRPr="002D29BE">
        <w:rPr>
          <w:rFonts w:ascii="Arial" w:hAnsi="Arial" w:cs="Arial"/>
          <w:sz w:val="22"/>
          <w:szCs w:val="22"/>
          <w:lang w:val="es-ES_tradnl"/>
        </w:rPr>
        <w:t>18</w:t>
      </w:r>
      <w:r w:rsidRPr="002D29BE">
        <w:rPr>
          <w:rFonts w:ascii="Arial" w:hAnsi="Arial" w:cs="Arial"/>
          <w:sz w:val="22"/>
          <w:szCs w:val="22"/>
          <w:lang w:val="es-ES_tradnl"/>
        </w:rPr>
        <w:t xml:space="preserve">.000 euros resultan de la cuota municipal </w:t>
      </w:r>
      <w:r w:rsidR="002D29BE">
        <w:rPr>
          <w:rFonts w:ascii="Arial" w:hAnsi="Arial" w:cs="Arial"/>
          <w:sz w:val="22"/>
          <w:szCs w:val="22"/>
          <w:lang w:val="es-ES_tradnl"/>
        </w:rPr>
        <w:t xml:space="preserve">estimada </w:t>
      </w:r>
      <w:r w:rsidRPr="002D29BE">
        <w:rPr>
          <w:rFonts w:ascii="Arial" w:hAnsi="Arial" w:cs="Arial"/>
          <w:sz w:val="22"/>
          <w:szCs w:val="22"/>
          <w:lang w:val="es-ES_tradnl"/>
        </w:rPr>
        <w:t>del padrón</w:t>
      </w:r>
      <w:r w:rsidR="002D29BE">
        <w:rPr>
          <w:rFonts w:ascii="Arial" w:hAnsi="Arial" w:cs="Arial"/>
          <w:sz w:val="22"/>
          <w:szCs w:val="22"/>
          <w:lang w:val="es-ES_tradnl"/>
        </w:rPr>
        <w:t xml:space="preserve"> para 2.015</w:t>
      </w:r>
      <w:r w:rsidRPr="002D29BE">
        <w:rPr>
          <w:rFonts w:ascii="Arial" w:hAnsi="Arial" w:cs="Arial"/>
          <w:sz w:val="22"/>
          <w:szCs w:val="22"/>
          <w:lang w:val="es-ES_tradnl"/>
        </w:rPr>
        <w:t xml:space="preserve">, </w:t>
      </w:r>
      <w:r w:rsidR="003F5FEE" w:rsidRPr="002D29BE">
        <w:rPr>
          <w:rFonts w:ascii="Arial" w:hAnsi="Arial" w:cs="Arial"/>
          <w:sz w:val="22"/>
          <w:szCs w:val="22"/>
          <w:lang w:val="es-ES_tradnl"/>
        </w:rPr>
        <w:t>142.</w:t>
      </w:r>
      <w:r w:rsidR="00A6041D" w:rsidRPr="002D29BE">
        <w:rPr>
          <w:rFonts w:ascii="Arial" w:hAnsi="Arial" w:cs="Arial"/>
          <w:sz w:val="22"/>
          <w:szCs w:val="22"/>
          <w:lang w:val="es-ES_tradnl"/>
        </w:rPr>
        <w:t>0</w:t>
      </w:r>
      <w:r w:rsidRPr="002D29BE">
        <w:rPr>
          <w:rFonts w:ascii="Arial" w:hAnsi="Arial" w:cs="Arial"/>
          <w:sz w:val="22"/>
          <w:szCs w:val="22"/>
          <w:lang w:val="es-ES_tradnl"/>
        </w:rPr>
        <w:t>0 euros por cuota nacional</w:t>
      </w:r>
      <w:r w:rsidR="003F5FEE" w:rsidRPr="002D29BE">
        <w:rPr>
          <w:rFonts w:ascii="Arial" w:hAnsi="Arial" w:cs="Arial"/>
          <w:sz w:val="22"/>
          <w:szCs w:val="22"/>
          <w:lang w:val="es-ES_tradnl"/>
        </w:rPr>
        <w:t xml:space="preserve">, cuota </w:t>
      </w:r>
      <w:r w:rsidRPr="002D29BE">
        <w:rPr>
          <w:rFonts w:ascii="Arial" w:hAnsi="Arial" w:cs="Arial"/>
          <w:sz w:val="22"/>
          <w:szCs w:val="22"/>
          <w:lang w:val="es-ES_tradnl"/>
        </w:rPr>
        <w:t xml:space="preserve">provincial, y cuota nacional telefonía móvil, y </w:t>
      </w:r>
      <w:r w:rsidR="007D68B1" w:rsidRPr="002D29BE">
        <w:rPr>
          <w:rFonts w:ascii="Arial" w:hAnsi="Arial" w:cs="Arial"/>
          <w:sz w:val="22"/>
          <w:szCs w:val="22"/>
          <w:lang w:val="es-ES_tradnl"/>
        </w:rPr>
        <w:t>1</w:t>
      </w:r>
      <w:r w:rsidR="00A6041D" w:rsidRPr="002D29BE">
        <w:rPr>
          <w:rFonts w:ascii="Arial" w:hAnsi="Arial" w:cs="Arial"/>
          <w:sz w:val="22"/>
          <w:szCs w:val="22"/>
          <w:lang w:val="es-ES_tradnl"/>
        </w:rPr>
        <w:t>75.00</w:t>
      </w:r>
      <w:r w:rsidR="003F5FEE" w:rsidRPr="002D29BE">
        <w:rPr>
          <w:rFonts w:ascii="Arial" w:hAnsi="Arial" w:cs="Arial"/>
          <w:sz w:val="22"/>
          <w:szCs w:val="22"/>
          <w:lang w:val="es-ES_tradnl"/>
        </w:rPr>
        <w:t>0</w:t>
      </w:r>
      <w:r w:rsidRPr="002D29BE">
        <w:rPr>
          <w:rFonts w:ascii="Arial" w:hAnsi="Arial" w:cs="Arial"/>
          <w:sz w:val="22"/>
          <w:szCs w:val="22"/>
          <w:lang w:val="es-ES_tradnl"/>
        </w:rPr>
        <w:t xml:space="preserve"> euros por liquidaciones de ingreso directo por altas, actas de inspección, y sanciones.</w:t>
      </w:r>
    </w:p>
    <w:p w:rsidR="00986490" w:rsidRPr="002D29BE" w:rsidRDefault="00986490">
      <w:pPr>
        <w:widowControl w:val="0"/>
        <w:rPr>
          <w:rFonts w:ascii="Arial" w:hAnsi="Arial" w:cs="Arial"/>
          <w:sz w:val="22"/>
          <w:szCs w:val="22"/>
          <w:lang w:val="es-ES_tradnl"/>
        </w:rPr>
      </w:pPr>
    </w:p>
    <w:p w:rsidR="00986490" w:rsidRPr="002D29BE" w:rsidRDefault="00986490" w:rsidP="002D29BE">
      <w:pPr>
        <w:widowControl w:val="0"/>
        <w:rPr>
          <w:rFonts w:ascii="Arial" w:hAnsi="Arial" w:cs="Arial"/>
          <w:sz w:val="22"/>
          <w:szCs w:val="22"/>
          <w:lang w:val="es-ES_tradnl"/>
        </w:rPr>
      </w:pPr>
      <w:r w:rsidRPr="002D29BE">
        <w:rPr>
          <w:rFonts w:ascii="Arial" w:hAnsi="Arial" w:cs="Arial"/>
          <w:sz w:val="22"/>
          <w:szCs w:val="22"/>
          <w:lang w:val="es-ES_tradnl"/>
        </w:rPr>
        <w:tab/>
        <w:t xml:space="preserve">b) El Impuesto de Bienes Inmuebles de naturaleza rústica, se acredita en un montante de </w:t>
      </w:r>
      <w:r w:rsidR="00E8581C" w:rsidRPr="002D29BE">
        <w:rPr>
          <w:rFonts w:ascii="Arial" w:hAnsi="Arial" w:cs="Arial"/>
          <w:sz w:val="22"/>
          <w:szCs w:val="22"/>
          <w:lang w:val="es-ES_tradnl"/>
        </w:rPr>
        <w:t>1</w:t>
      </w:r>
      <w:r w:rsidR="002D29BE" w:rsidRPr="002D29BE">
        <w:rPr>
          <w:rFonts w:ascii="Arial" w:hAnsi="Arial" w:cs="Arial"/>
          <w:sz w:val="22"/>
          <w:szCs w:val="22"/>
          <w:lang w:val="es-ES_tradnl"/>
        </w:rPr>
        <w:t>28.734</w:t>
      </w:r>
      <w:r w:rsidR="00062079" w:rsidRPr="002D29BE">
        <w:rPr>
          <w:rFonts w:ascii="Arial" w:hAnsi="Arial" w:cs="Arial"/>
          <w:sz w:val="22"/>
          <w:szCs w:val="22"/>
          <w:lang w:val="es-ES_tradnl"/>
        </w:rPr>
        <w:t xml:space="preserve"> euros,</w:t>
      </w:r>
      <w:r w:rsidR="00E8581C" w:rsidRPr="002D29BE">
        <w:rPr>
          <w:rFonts w:ascii="Arial" w:hAnsi="Arial" w:cs="Arial"/>
          <w:sz w:val="22"/>
          <w:szCs w:val="22"/>
          <w:lang w:val="es-ES_tradnl"/>
        </w:rPr>
        <w:t xml:space="preserve"> </w:t>
      </w:r>
      <w:r w:rsidR="007B6718" w:rsidRPr="002D29BE">
        <w:rPr>
          <w:rFonts w:ascii="Arial" w:hAnsi="Arial" w:cs="Arial"/>
          <w:sz w:val="22"/>
          <w:szCs w:val="22"/>
          <w:lang w:val="es-ES_tradnl"/>
        </w:rPr>
        <w:t xml:space="preserve">resultante de la cifra </w:t>
      </w:r>
      <w:r w:rsidR="002D29BE">
        <w:rPr>
          <w:rFonts w:ascii="Arial" w:hAnsi="Arial" w:cs="Arial"/>
          <w:sz w:val="22"/>
          <w:szCs w:val="22"/>
          <w:lang w:val="es-ES_tradnl"/>
        </w:rPr>
        <w:t xml:space="preserve">estimada </w:t>
      </w:r>
      <w:r w:rsidR="007B6718" w:rsidRPr="002D29BE">
        <w:rPr>
          <w:rFonts w:ascii="Arial" w:hAnsi="Arial" w:cs="Arial"/>
          <w:sz w:val="22"/>
          <w:szCs w:val="22"/>
          <w:lang w:val="es-ES_tradnl"/>
        </w:rPr>
        <w:t>de padrón</w:t>
      </w:r>
      <w:r w:rsidR="002D29BE">
        <w:rPr>
          <w:rFonts w:ascii="Arial" w:hAnsi="Arial" w:cs="Arial"/>
          <w:sz w:val="22"/>
          <w:szCs w:val="22"/>
          <w:lang w:val="es-ES_tradnl"/>
        </w:rPr>
        <w:t xml:space="preserve"> para 2.015</w:t>
      </w:r>
      <w:r w:rsidR="007B6718" w:rsidRPr="002D29BE">
        <w:rPr>
          <w:rFonts w:ascii="Arial" w:hAnsi="Arial" w:cs="Arial"/>
          <w:sz w:val="22"/>
          <w:szCs w:val="22"/>
          <w:lang w:val="es-ES_tradnl"/>
        </w:rPr>
        <w:t xml:space="preserve"> </w:t>
      </w:r>
      <w:r w:rsidR="00062079" w:rsidRPr="002D29BE">
        <w:rPr>
          <w:rFonts w:ascii="Arial" w:hAnsi="Arial" w:cs="Arial"/>
          <w:sz w:val="22"/>
          <w:szCs w:val="22"/>
          <w:lang w:val="es-ES_tradnl"/>
        </w:rPr>
        <w:t xml:space="preserve">al mantenerse </w:t>
      </w:r>
      <w:r w:rsidRPr="002D29BE">
        <w:rPr>
          <w:rFonts w:ascii="Arial" w:hAnsi="Arial" w:cs="Arial"/>
          <w:sz w:val="22"/>
          <w:szCs w:val="22"/>
          <w:lang w:val="es-ES_tradnl"/>
        </w:rPr>
        <w:t>el tipo impositivo</w:t>
      </w:r>
      <w:r w:rsidR="00E8581C" w:rsidRPr="002D29BE">
        <w:rPr>
          <w:rFonts w:ascii="Arial" w:hAnsi="Arial" w:cs="Arial"/>
          <w:sz w:val="22"/>
          <w:szCs w:val="22"/>
          <w:lang w:val="es-ES_tradnl"/>
        </w:rPr>
        <w:t xml:space="preserve"> del 0,9%.</w:t>
      </w:r>
    </w:p>
    <w:p w:rsidR="00E8581C" w:rsidRPr="002D29BE" w:rsidRDefault="00E8581C">
      <w:pPr>
        <w:widowControl w:val="0"/>
        <w:rPr>
          <w:rFonts w:ascii="Arial" w:hAnsi="Arial" w:cs="Arial"/>
          <w:sz w:val="22"/>
          <w:szCs w:val="22"/>
          <w:lang w:val="es-ES_tradnl"/>
        </w:rPr>
      </w:pPr>
    </w:p>
    <w:p w:rsidR="00986490" w:rsidRPr="002D29BE" w:rsidRDefault="00986490" w:rsidP="002D29BE">
      <w:pPr>
        <w:autoSpaceDE w:val="0"/>
        <w:autoSpaceDN w:val="0"/>
        <w:adjustRightInd w:val="0"/>
        <w:ind w:firstLine="708"/>
        <w:rPr>
          <w:rFonts w:ascii="Arial" w:hAnsi="Arial" w:cs="Arial"/>
          <w:sz w:val="22"/>
          <w:szCs w:val="22"/>
          <w:lang w:val="es-ES_tradnl"/>
        </w:rPr>
      </w:pPr>
      <w:r w:rsidRPr="002D29BE">
        <w:rPr>
          <w:rFonts w:ascii="Arial" w:hAnsi="Arial" w:cs="Arial"/>
          <w:sz w:val="22"/>
          <w:szCs w:val="22"/>
          <w:lang w:val="es-ES_tradnl"/>
        </w:rPr>
        <w:t>c) Cabe destacar la consignación</w:t>
      </w:r>
      <w:r w:rsidR="001459FB" w:rsidRPr="002D29BE">
        <w:rPr>
          <w:rFonts w:ascii="Arial" w:hAnsi="Arial" w:cs="Arial"/>
          <w:sz w:val="22"/>
          <w:szCs w:val="22"/>
          <w:lang w:val="es-ES_tradnl"/>
        </w:rPr>
        <w:t xml:space="preserve"> </w:t>
      </w:r>
      <w:r w:rsidRPr="002D29BE">
        <w:rPr>
          <w:rFonts w:ascii="Arial" w:hAnsi="Arial" w:cs="Arial"/>
          <w:sz w:val="22"/>
          <w:szCs w:val="22"/>
          <w:lang w:val="es-ES_tradnl"/>
        </w:rPr>
        <w:t>de</w:t>
      </w:r>
      <w:r w:rsidR="001459FB" w:rsidRPr="002D29BE">
        <w:rPr>
          <w:rFonts w:ascii="Arial" w:hAnsi="Arial" w:cs="Arial"/>
          <w:sz w:val="22"/>
          <w:szCs w:val="22"/>
          <w:lang w:val="es-ES_tradnl"/>
        </w:rPr>
        <w:t xml:space="preserve"> </w:t>
      </w:r>
      <w:r w:rsidR="002D29BE" w:rsidRPr="002D29BE">
        <w:rPr>
          <w:rFonts w:ascii="Arial" w:hAnsi="Arial" w:cs="Arial"/>
          <w:sz w:val="22"/>
          <w:szCs w:val="22"/>
          <w:lang w:val="es-ES_tradnl"/>
        </w:rPr>
        <w:t>20.037.654</w:t>
      </w:r>
      <w:r w:rsidRPr="002D29BE">
        <w:rPr>
          <w:rFonts w:ascii="Arial" w:hAnsi="Arial" w:cs="Arial"/>
          <w:sz w:val="22"/>
          <w:szCs w:val="22"/>
          <w:lang w:val="es-ES_tradnl"/>
        </w:rPr>
        <w:t xml:space="preserve"> euros, </w:t>
      </w:r>
      <w:r w:rsidR="005E303A" w:rsidRPr="002D29BE">
        <w:rPr>
          <w:rFonts w:ascii="Arial" w:hAnsi="Arial" w:cs="Arial"/>
          <w:sz w:val="22"/>
          <w:szCs w:val="22"/>
          <w:lang w:val="es-ES_tradnl"/>
        </w:rPr>
        <w:t xml:space="preserve">que supone un </w:t>
      </w:r>
      <w:r w:rsidR="002D29BE" w:rsidRPr="002D29BE">
        <w:rPr>
          <w:rFonts w:ascii="Arial" w:hAnsi="Arial" w:cs="Arial"/>
          <w:sz w:val="22"/>
          <w:szCs w:val="22"/>
          <w:lang w:val="es-ES_tradnl"/>
        </w:rPr>
        <w:t>incremento</w:t>
      </w:r>
      <w:r w:rsidR="005E303A" w:rsidRPr="002D29BE">
        <w:rPr>
          <w:rFonts w:ascii="Arial" w:hAnsi="Arial" w:cs="Arial"/>
          <w:sz w:val="22"/>
          <w:szCs w:val="22"/>
          <w:lang w:val="es-ES_tradnl"/>
        </w:rPr>
        <w:t xml:space="preserve"> de </w:t>
      </w:r>
      <w:r w:rsidR="002D29BE" w:rsidRPr="002D29BE">
        <w:rPr>
          <w:rFonts w:ascii="Arial" w:hAnsi="Arial" w:cs="Arial"/>
          <w:sz w:val="22"/>
          <w:szCs w:val="22"/>
          <w:lang w:val="es-ES_tradnl"/>
        </w:rPr>
        <w:t>961.654</w:t>
      </w:r>
      <w:r w:rsidR="005E303A" w:rsidRPr="002D29BE">
        <w:rPr>
          <w:rFonts w:ascii="Arial" w:hAnsi="Arial" w:cs="Arial"/>
          <w:sz w:val="22"/>
          <w:szCs w:val="22"/>
          <w:lang w:val="es-ES_tradnl"/>
        </w:rPr>
        <w:t xml:space="preserve"> euros sobre el 201</w:t>
      </w:r>
      <w:r w:rsidR="002D29BE" w:rsidRPr="002D29BE">
        <w:rPr>
          <w:rFonts w:ascii="Arial" w:hAnsi="Arial" w:cs="Arial"/>
          <w:sz w:val="22"/>
          <w:szCs w:val="22"/>
          <w:lang w:val="es-ES_tradnl"/>
        </w:rPr>
        <w:t>4</w:t>
      </w:r>
      <w:r w:rsidR="005E303A" w:rsidRPr="002D29BE">
        <w:rPr>
          <w:rFonts w:ascii="Arial" w:hAnsi="Arial" w:cs="Arial"/>
          <w:sz w:val="22"/>
          <w:szCs w:val="22"/>
          <w:lang w:val="es-ES_tradnl"/>
        </w:rPr>
        <w:t xml:space="preserve">, </w:t>
      </w:r>
      <w:r w:rsidRPr="002D29BE">
        <w:rPr>
          <w:rFonts w:ascii="Arial" w:hAnsi="Arial" w:cs="Arial"/>
          <w:sz w:val="22"/>
          <w:szCs w:val="22"/>
          <w:lang w:val="es-ES_tradnl"/>
        </w:rPr>
        <w:t>correspondiente al Impuesto de Bienes Inmuebles de naturaleza urbana, de los que 1</w:t>
      </w:r>
      <w:r w:rsidR="00D80AE2" w:rsidRPr="002D29BE">
        <w:rPr>
          <w:rFonts w:ascii="Arial" w:hAnsi="Arial" w:cs="Arial"/>
          <w:sz w:val="22"/>
          <w:szCs w:val="22"/>
          <w:lang w:val="es-ES_tradnl"/>
        </w:rPr>
        <w:t>8.</w:t>
      </w:r>
      <w:r w:rsidR="00A53271" w:rsidRPr="002D29BE">
        <w:rPr>
          <w:rFonts w:ascii="Arial" w:hAnsi="Arial" w:cs="Arial"/>
          <w:sz w:val="22"/>
          <w:szCs w:val="22"/>
          <w:lang w:val="es-ES_tradnl"/>
        </w:rPr>
        <w:t>657</w:t>
      </w:r>
      <w:r w:rsidRPr="002D29BE">
        <w:rPr>
          <w:rFonts w:ascii="Arial" w:hAnsi="Arial" w:cs="Arial"/>
          <w:sz w:val="22"/>
          <w:szCs w:val="22"/>
          <w:lang w:val="es-ES_tradnl"/>
        </w:rPr>
        <w:t>.</w:t>
      </w:r>
      <w:r w:rsidR="002D29BE" w:rsidRPr="002D29BE">
        <w:rPr>
          <w:rFonts w:ascii="Arial" w:hAnsi="Arial" w:cs="Arial"/>
          <w:sz w:val="22"/>
          <w:szCs w:val="22"/>
          <w:lang w:val="es-ES_tradnl"/>
        </w:rPr>
        <w:t>654</w:t>
      </w:r>
      <w:r w:rsidRPr="002D29BE">
        <w:rPr>
          <w:rFonts w:ascii="Arial" w:hAnsi="Arial" w:cs="Arial"/>
          <w:sz w:val="22"/>
          <w:szCs w:val="22"/>
          <w:lang w:val="es-ES_tradnl"/>
        </w:rPr>
        <w:t xml:space="preserve"> euros provienen de </w:t>
      </w:r>
      <w:r w:rsidR="00055F50" w:rsidRPr="002D29BE">
        <w:rPr>
          <w:rFonts w:ascii="Arial" w:hAnsi="Arial" w:cs="Arial"/>
          <w:sz w:val="22"/>
          <w:szCs w:val="22"/>
          <w:lang w:val="es-ES_tradnl"/>
        </w:rPr>
        <w:t>la cifra</w:t>
      </w:r>
      <w:r w:rsidRPr="002D29BE">
        <w:rPr>
          <w:rFonts w:ascii="Arial" w:hAnsi="Arial" w:cs="Arial"/>
          <w:sz w:val="22"/>
          <w:szCs w:val="22"/>
          <w:lang w:val="es-ES_tradnl"/>
        </w:rPr>
        <w:t xml:space="preserve"> </w:t>
      </w:r>
      <w:r w:rsidR="002D29BE">
        <w:rPr>
          <w:rFonts w:ascii="Arial" w:hAnsi="Arial" w:cs="Arial"/>
          <w:sz w:val="22"/>
          <w:szCs w:val="22"/>
          <w:lang w:val="es-ES_tradnl"/>
        </w:rPr>
        <w:t xml:space="preserve">estimada </w:t>
      </w:r>
      <w:r w:rsidRPr="002D29BE">
        <w:rPr>
          <w:rFonts w:ascii="Arial" w:hAnsi="Arial" w:cs="Arial"/>
          <w:sz w:val="22"/>
          <w:szCs w:val="22"/>
          <w:lang w:val="es-ES_tradnl"/>
        </w:rPr>
        <w:t xml:space="preserve">del padrón </w:t>
      </w:r>
      <w:r w:rsidR="00A53271" w:rsidRPr="002D29BE">
        <w:rPr>
          <w:rFonts w:ascii="Arial" w:hAnsi="Arial" w:cs="Arial"/>
          <w:sz w:val="22"/>
          <w:szCs w:val="22"/>
          <w:lang w:val="es-ES_tradnl"/>
        </w:rPr>
        <w:t>prevista para</w:t>
      </w:r>
      <w:r w:rsidRPr="002D29BE">
        <w:rPr>
          <w:rFonts w:ascii="Arial" w:hAnsi="Arial" w:cs="Arial"/>
          <w:sz w:val="22"/>
          <w:szCs w:val="22"/>
          <w:lang w:val="es-ES_tradnl"/>
        </w:rPr>
        <w:t xml:space="preserve"> 2.0</w:t>
      </w:r>
      <w:r w:rsidR="00055F50" w:rsidRPr="002D29BE">
        <w:rPr>
          <w:rFonts w:ascii="Arial" w:hAnsi="Arial" w:cs="Arial"/>
          <w:sz w:val="22"/>
          <w:szCs w:val="22"/>
          <w:lang w:val="es-ES_tradnl"/>
        </w:rPr>
        <w:t>1</w:t>
      </w:r>
      <w:r w:rsidR="002D29BE" w:rsidRPr="002D29BE">
        <w:rPr>
          <w:rFonts w:ascii="Arial" w:hAnsi="Arial" w:cs="Arial"/>
          <w:sz w:val="22"/>
          <w:szCs w:val="22"/>
          <w:lang w:val="es-ES_tradnl"/>
        </w:rPr>
        <w:t>5</w:t>
      </w:r>
      <w:r w:rsidR="00055F50" w:rsidRPr="002D29BE">
        <w:rPr>
          <w:rFonts w:ascii="Arial" w:hAnsi="Arial" w:cs="Arial"/>
          <w:sz w:val="22"/>
          <w:szCs w:val="22"/>
          <w:lang w:val="es-ES_tradnl"/>
        </w:rPr>
        <w:t xml:space="preserve"> que resulta invariable al mantenerse los valores catastrales, más la incorporación de nuevas unidades urbanas, </w:t>
      </w:r>
      <w:r w:rsidR="00A03C3E" w:rsidRPr="002D29BE">
        <w:rPr>
          <w:rFonts w:ascii="Arial" w:hAnsi="Arial" w:cs="Arial"/>
          <w:sz w:val="22"/>
          <w:szCs w:val="22"/>
          <w:lang w:val="es-ES_tradnl"/>
        </w:rPr>
        <w:t>con aplicación d</w:t>
      </w:r>
      <w:r w:rsidRPr="002D29BE">
        <w:rPr>
          <w:rFonts w:ascii="Arial" w:hAnsi="Arial" w:cs="Arial"/>
          <w:sz w:val="22"/>
          <w:szCs w:val="22"/>
          <w:lang w:val="es-ES_tradnl"/>
        </w:rPr>
        <w:t>e</w:t>
      </w:r>
      <w:r w:rsidR="002D29BE" w:rsidRPr="002D29BE">
        <w:rPr>
          <w:rFonts w:ascii="Arial" w:hAnsi="Arial" w:cs="Arial"/>
          <w:sz w:val="22"/>
          <w:szCs w:val="22"/>
          <w:lang w:val="es-ES_tradnl"/>
        </w:rPr>
        <w:t>l</w:t>
      </w:r>
      <w:r w:rsidRPr="002D29BE">
        <w:rPr>
          <w:rFonts w:ascii="Arial" w:hAnsi="Arial" w:cs="Arial"/>
          <w:sz w:val="22"/>
          <w:szCs w:val="22"/>
          <w:lang w:val="es-ES_tradnl"/>
        </w:rPr>
        <w:t xml:space="preserve"> tipo impositivo </w:t>
      </w:r>
      <w:r w:rsidR="00A53271" w:rsidRPr="002D29BE">
        <w:rPr>
          <w:rFonts w:ascii="Arial" w:hAnsi="Arial" w:cs="Arial"/>
          <w:sz w:val="22"/>
          <w:szCs w:val="22"/>
          <w:lang w:val="es-ES_tradnl"/>
        </w:rPr>
        <w:t>del</w:t>
      </w:r>
      <w:r w:rsidR="00A03C3E" w:rsidRPr="002D29BE">
        <w:rPr>
          <w:rFonts w:ascii="Arial" w:hAnsi="Arial" w:cs="Arial"/>
          <w:sz w:val="22"/>
          <w:szCs w:val="22"/>
          <w:lang w:val="es-ES_tradnl"/>
        </w:rPr>
        <w:t xml:space="preserve"> 1,%</w:t>
      </w:r>
      <w:r w:rsidRPr="002D29BE">
        <w:rPr>
          <w:rFonts w:ascii="Arial" w:hAnsi="Arial" w:cs="Arial"/>
          <w:sz w:val="22"/>
          <w:szCs w:val="22"/>
          <w:lang w:val="es-ES_tradnl"/>
        </w:rPr>
        <w:t>,</w:t>
      </w:r>
      <w:r w:rsidR="00A03C3E" w:rsidRPr="002D29BE">
        <w:rPr>
          <w:rFonts w:ascii="Arial" w:hAnsi="Arial" w:cs="Arial"/>
          <w:sz w:val="22"/>
          <w:szCs w:val="22"/>
          <w:lang w:val="es-ES_tradnl"/>
        </w:rPr>
        <w:t xml:space="preserve"> más un incremento del 10%, en aplicación del artículo 8 del </w:t>
      </w:r>
      <w:r w:rsidR="006174EE" w:rsidRPr="002D29BE">
        <w:rPr>
          <w:rFonts w:ascii="Arial" w:hAnsi="Arial" w:cs="Arial"/>
          <w:sz w:val="22"/>
          <w:szCs w:val="22"/>
          <w:lang w:val="es-ES_tradnl"/>
        </w:rPr>
        <w:t xml:space="preserve">la </w:t>
      </w:r>
      <w:r w:rsidR="00A03C3E" w:rsidRPr="002D29BE">
        <w:rPr>
          <w:rFonts w:ascii="Arial" w:hAnsi="Arial" w:cs="Arial"/>
          <w:sz w:val="22"/>
          <w:szCs w:val="22"/>
          <w:lang w:val="es-ES_tradnl"/>
        </w:rPr>
        <w:t xml:space="preserve">ley </w:t>
      </w:r>
      <w:r w:rsidR="006174EE" w:rsidRPr="002D29BE">
        <w:rPr>
          <w:rFonts w:ascii="Arial" w:hAnsi="Arial" w:cs="Arial"/>
          <w:sz w:val="22"/>
          <w:szCs w:val="22"/>
          <w:lang w:val="es-ES_tradnl"/>
        </w:rPr>
        <w:t>16</w:t>
      </w:r>
      <w:r w:rsidR="00A03C3E" w:rsidRPr="002D29BE">
        <w:rPr>
          <w:rFonts w:ascii="Arial" w:hAnsi="Arial" w:cs="Arial"/>
          <w:sz w:val="22"/>
          <w:szCs w:val="22"/>
          <w:lang w:val="es-ES_tradnl"/>
        </w:rPr>
        <w:t>/201</w:t>
      </w:r>
      <w:r w:rsidR="006174EE" w:rsidRPr="002D29BE">
        <w:rPr>
          <w:rFonts w:ascii="Arial" w:hAnsi="Arial" w:cs="Arial"/>
          <w:sz w:val="22"/>
          <w:szCs w:val="22"/>
          <w:lang w:val="es-ES_tradnl"/>
        </w:rPr>
        <w:t>3</w:t>
      </w:r>
      <w:r w:rsidR="00A03C3E" w:rsidRPr="002D29BE">
        <w:rPr>
          <w:rFonts w:ascii="Arial" w:hAnsi="Arial" w:cs="Arial"/>
          <w:sz w:val="22"/>
          <w:szCs w:val="22"/>
          <w:lang w:val="es-ES_tradnl"/>
        </w:rPr>
        <w:t xml:space="preserve">, de </w:t>
      </w:r>
      <w:r w:rsidR="006174EE" w:rsidRPr="002D29BE">
        <w:rPr>
          <w:rFonts w:ascii="Arial" w:hAnsi="Arial" w:cs="Arial"/>
          <w:sz w:val="22"/>
          <w:szCs w:val="22"/>
          <w:lang w:val="es-ES_tradnl"/>
        </w:rPr>
        <w:t xml:space="preserve">29 </w:t>
      </w:r>
      <w:r w:rsidR="00A03C3E" w:rsidRPr="002D29BE">
        <w:rPr>
          <w:rFonts w:ascii="Arial" w:hAnsi="Arial" w:cs="Arial"/>
          <w:sz w:val="22"/>
          <w:szCs w:val="22"/>
          <w:lang w:val="es-ES_tradnl"/>
        </w:rPr>
        <w:t xml:space="preserve">de </w:t>
      </w:r>
      <w:r w:rsidR="006174EE" w:rsidRPr="002D29BE">
        <w:rPr>
          <w:rFonts w:ascii="Arial" w:hAnsi="Arial" w:cs="Arial"/>
          <w:sz w:val="22"/>
          <w:szCs w:val="22"/>
          <w:lang w:val="es-ES_tradnl"/>
        </w:rPr>
        <w:t xml:space="preserve">octubre, de medidas </w:t>
      </w:r>
      <w:r w:rsidR="00A03C3E" w:rsidRPr="002D29BE">
        <w:rPr>
          <w:rFonts w:ascii="Arial" w:hAnsi="Arial" w:cs="Arial"/>
          <w:sz w:val="22"/>
          <w:szCs w:val="22"/>
          <w:lang w:val="es-ES_tradnl"/>
        </w:rPr>
        <w:t xml:space="preserve">en materia </w:t>
      </w:r>
      <w:r w:rsidR="006174EE" w:rsidRPr="002D29BE">
        <w:rPr>
          <w:rFonts w:ascii="Arial" w:hAnsi="Arial" w:cs="Arial"/>
          <w:sz w:val="22"/>
          <w:szCs w:val="22"/>
          <w:lang w:val="es-ES_tradnl"/>
        </w:rPr>
        <w:t>de fiscalidad medioambiental y se adoptan otras medidas</w:t>
      </w:r>
      <w:r w:rsidR="00A03C3E" w:rsidRPr="002D29BE">
        <w:rPr>
          <w:rFonts w:ascii="Arial" w:hAnsi="Arial" w:cs="Arial"/>
          <w:sz w:val="22"/>
          <w:szCs w:val="22"/>
          <w:lang w:val="es-ES_tradnl"/>
        </w:rPr>
        <w:t xml:space="preserve"> tributaria</w:t>
      </w:r>
      <w:r w:rsidR="006174EE" w:rsidRPr="002D29BE">
        <w:rPr>
          <w:rFonts w:ascii="Arial" w:hAnsi="Arial" w:cs="Arial"/>
          <w:sz w:val="22"/>
          <w:szCs w:val="22"/>
          <w:lang w:val="es-ES_tradnl"/>
        </w:rPr>
        <w:t>s</w:t>
      </w:r>
      <w:r w:rsidR="00A03C3E" w:rsidRPr="002D29BE">
        <w:rPr>
          <w:rFonts w:ascii="Arial" w:hAnsi="Arial" w:cs="Arial"/>
          <w:sz w:val="22"/>
          <w:szCs w:val="22"/>
          <w:lang w:val="es-ES_tradnl"/>
        </w:rPr>
        <w:t>, y financiera</w:t>
      </w:r>
      <w:r w:rsidR="006174EE" w:rsidRPr="002D29BE">
        <w:rPr>
          <w:rFonts w:ascii="Arial" w:hAnsi="Arial" w:cs="Arial"/>
          <w:sz w:val="22"/>
          <w:szCs w:val="22"/>
          <w:lang w:val="es-ES_tradnl"/>
        </w:rPr>
        <w:t>s</w:t>
      </w:r>
      <w:r w:rsidR="00A03C3E" w:rsidRPr="002D29BE">
        <w:rPr>
          <w:rFonts w:ascii="Arial" w:hAnsi="Arial" w:cs="Arial"/>
          <w:sz w:val="22"/>
          <w:szCs w:val="22"/>
          <w:lang w:val="es-ES_tradnl"/>
        </w:rPr>
        <w:t>,</w:t>
      </w:r>
      <w:r w:rsidRPr="002D29BE">
        <w:rPr>
          <w:rFonts w:ascii="Arial" w:hAnsi="Arial" w:cs="Arial"/>
          <w:sz w:val="22"/>
          <w:szCs w:val="22"/>
          <w:lang w:val="es-ES_tradnl"/>
        </w:rPr>
        <w:t xml:space="preserve"> </w:t>
      </w:r>
      <w:r w:rsidR="002D29BE">
        <w:rPr>
          <w:rFonts w:ascii="Arial" w:hAnsi="Arial" w:cs="Arial"/>
          <w:sz w:val="22"/>
          <w:szCs w:val="22"/>
          <w:lang w:val="es-ES_tradnl"/>
        </w:rPr>
        <w:t xml:space="preserve">más la cantidad de </w:t>
      </w:r>
      <w:r w:rsidR="00A53271" w:rsidRPr="002D29BE">
        <w:rPr>
          <w:rFonts w:ascii="Arial" w:hAnsi="Arial" w:cs="Arial"/>
          <w:sz w:val="22"/>
          <w:szCs w:val="22"/>
          <w:lang w:val="es-ES_tradnl"/>
        </w:rPr>
        <w:t>1.</w:t>
      </w:r>
      <w:r w:rsidR="002D29BE" w:rsidRPr="002D29BE">
        <w:rPr>
          <w:rFonts w:ascii="Arial" w:hAnsi="Arial" w:cs="Arial"/>
          <w:sz w:val="22"/>
          <w:szCs w:val="22"/>
          <w:lang w:val="es-ES_tradnl"/>
        </w:rPr>
        <w:t>380.</w:t>
      </w:r>
      <w:r w:rsidRPr="002D29BE">
        <w:rPr>
          <w:rFonts w:ascii="Arial" w:hAnsi="Arial" w:cs="Arial"/>
          <w:sz w:val="22"/>
          <w:szCs w:val="22"/>
          <w:lang w:val="es-ES_tradnl"/>
        </w:rPr>
        <w:t>000 euros de l</w:t>
      </w:r>
      <w:r w:rsidR="00A53271" w:rsidRPr="002D29BE">
        <w:rPr>
          <w:rFonts w:ascii="Arial" w:hAnsi="Arial" w:cs="Arial"/>
          <w:sz w:val="22"/>
          <w:szCs w:val="22"/>
          <w:lang w:val="es-ES_tradnl"/>
        </w:rPr>
        <w:t>iquidaciones de ingreso directo,</w:t>
      </w:r>
      <w:r w:rsidR="002D29BE" w:rsidRPr="002D29BE">
        <w:rPr>
          <w:rFonts w:ascii="Arial" w:hAnsi="Arial" w:cs="Arial"/>
          <w:sz w:val="22"/>
          <w:szCs w:val="22"/>
          <w:lang w:val="es-ES_tradnl"/>
        </w:rPr>
        <w:t xml:space="preserve"> </w:t>
      </w:r>
      <w:r w:rsidR="002D29BE">
        <w:rPr>
          <w:rFonts w:ascii="Arial" w:hAnsi="Arial" w:cs="Arial"/>
          <w:sz w:val="22"/>
          <w:szCs w:val="22"/>
          <w:lang w:val="es-ES_tradnl"/>
        </w:rPr>
        <w:t xml:space="preserve">por nuevas altas y </w:t>
      </w:r>
      <w:r w:rsidR="002D29BE" w:rsidRPr="002D29BE">
        <w:rPr>
          <w:rFonts w:ascii="Arial" w:hAnsi="Arial" w:cs="Arial"/>
          <w:sz w:val="22"/>
          <w:szCs w:val="22"/>
          <w:lang w:val="es-ES_tradnl"/>
        </w:rPr>
        <w:t>por la regularización catastral</w:t>
      </w:r>
      <w:r w:rsidR="002D29BE" w:rsidRPr="002D29BE">
        <w:rPr>
          <w:rFonts w:ascii="Arial" w:hAnsi="Arial" w:cs="Arial"/>
          <w:sz w:val="22"/>
          <w:szCs w:val="22"/>
        </w:rPr>
        <w:t xml:space="preserve"> </w:t>
      </w:r>
      <w:r w:rsidR="002D29BE">
        <w:rPr>
          <w:rFonts w:ascii="Arial" w:hAnsi="Arial" w:cs="Arial"/>
          <w:sz w:val="22"/>
          <w:szCs w:val="22"/>
        </w:rPr>
        <w:t xml:space="preserve">aprobada </w:t>
      </w:r>
      <w:r w:rsidR="002D29BE" w:rsidRPr="002D29BE">
        <w:rPr>
          <w:rFonts w:ascii="Arial" w:hAnsi="Arial" w:cs="Arial"/>
          <w:sz w:val="22"/>
          <w:szCs w:val="22"/>
        </w:rPr>
        <w:t>por resolución de 22 de abril de 2.014 de la Dirección General del catastro (BOE nº105 de 30 de abril de 2.014, que establece la disposición adicional tercera del TRLCI, con una cuota tributaria estimada a liquidar correspondiente a los ejercicios de</w:t>
      </w:r>
      <w:r w:rsidR="002D29BE">
        <w:rPr>
          <w:rFonts w:ascii="Arial" w:hAnsi="Arial" w:cs="Arial"/>
          <w:sz w:val="22"/>
          <w:szCs w:val="22"/>
        </w:rPr>
        <w:t xml:space="preserve"> 2.011 a 2.014 de 3.079.026,67€, menos las bajas previstas</w:t>
      </w:r>
      <w:r w:rsidR="00A53271" w:rsidRPr="002D29BE">
        <w:rPr>
          <w:rFonts w:ascii="Arial" w:hAnsi="Arial" w:cs="Arial"/>
          <w:sz w:val="22"/>
          <w:szCs w:val="22"/>
          <w:lang w:val="es-ES_tradnl"/>
        </w:rPr>
        <w:t>.</w:t>
      </w:r>
    </w:p>
    <w:p w:rsidR="00986490" w:rsidRPr="002D29BE" w:rsidRDefault="00986490" w:rsidP="002D29BE">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B1739E"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d) Las cifras que se señalan para el Impuesto sobre Incremento del valor de los terrenos de naturaleza urbana (Plusvalía), alcanzan el montante de </w:t>
      </w:r>
      <w:r w:rsidR="002D29BE">
        <w:rPr>
          <w:rFonts w:ascii="Arial" w:hAnsi="Arial" w:cs="Arial"/>
          <w:sz w:val="22"/>
          <w:szCs w:val="22"/>
          <w:lang w:val="es-ES_tradnl"/>
        </w:rPr>
        <w:t>1.300</w:t>
      </w:r>
      <w:r w:rsidRPr="002D29BE">
        <w:rPr>
          <w:rFonts w:ascii="Arial" w:hAnsi="Arial" w:cs="Arial"/>
          <w:sz w:val="22"/>
          <w:szCs w:val="22"/>
          <w:lang w:val="es-ES_tradnl"/>
        </w:rPr>
        <w:t xml:space="preserve">.000 euros, </w:t>
      </w:r>
      <w:r w:rsidR="00614A60" w:rsidRPr="002D29BE">
        <w:rPr>
          <w:rFonts w:ascii="Arial" w:hAnsi="Arial" w:cs="Arial"/>
          <w:sz w:val="22"/>
          <w:szCs w:val="22"/>
          <w:lang w:val="es-ES_tradnl"/>
        </w:rPr>
        <w:t>aumentando</w:t>
      </w:r>
      <w:r w:rsidR="002121AD" w:rsidRPr="002D29BE">
        <w:rPr>
          <w:rFonts w:ascii="Arial" w:hAnsi="Arial" w:cs="Arial"/>
          <w:sz w:val="22"/>
          <w:szCs w:val="22"/>
          <w:lang w:val="es-ES_tradnl"/>
        </w:rPr>
        <w:t xml:space="preserve"> </w:t>
      </w:r>
      <w:r w:rsidR="008C0113" w:rsidRPr="002D29BE">
        <w:rPr>
          <w:rFonts w:ascii="Arial" w:hAnsi="Arial" w:cs="Arial"/>
          <w:sz w:val="22"/>
          <w:szCs w:val="22"/>
          <w:lang w:val="es-ES_tradnl"/>
        </w:rPr>
        <w:t xml:space="preserve">la previsión </w:t>
      </w:r>
      <w:r w:rsidR="002121AD" w:rsidRPr="002D29BE">
        <w:rPr>
          <w:rFonts w:ascii="Arial" w:hAnsi="Arial" w:cs="Arial"/>
          <w:sz w:val="22"/>
          <w:szCs w:val="22"/>
          <w:lang w:val="es-ES_tradnl"/>
        </w:rPr>
        <w:t xml:space="preserve">en </w:t>
      </w:r>
      <w:r w:rsidR="002D29BE">
        <w:rPr>
          <w:rFonts w:ascii="Arial" w:hAnsi="Arial" w:cs="Arial"/>
          <w:sz w:val="22"/>
          <w:szCs w:val="22"/>
          <w:lang w:val="es-ES_tradnl"/>
        </w:rPr>
        <w:t>9</w:t>
      </w:r>
      <w:r w:rsidR="00614A60" w:rsidRPr="002D29BE">
        <w:rPr>
          <w:rFonts w:ascii="Arial" w:hAnsi="Arial" w:cs="Arial"/>
          <w:sz w:val="22"/>
          <w:szCs w:val="22"/>
          <w:lang w:val="es-ES_tradnl"/>
        </w:rPr>
        <w:t>0</w:t>
      </w:r>
      <w:r w:rsidR="002121AD" w:rsidRPr="002D29BE">
        <w:rPr>
          <w:rFonts w:ascii="Arial" w:hAnsi="Arial" w:cs="Arial"/>
          <w:sz w:val="22"/>
          <w:szCs w:val="22"/>
          <w:lang w:val="es-ES_tradnl"/>
        </w:rPr>
        <w:t>.000 euros</w:t>
      </w:r>
      <w:r w:rsidRPr="002D29BE">
        <w:rPr>
          <w:rFonts w:ascii="Arial" w:hAnsi="Arial" w:cs="Arial"/>
          <w:sz w:val="22"/>
          <w:szCs w:val="22"/>
          <w:lang w:val="es-ES_tradnl"/>
        </w:rPr>
        <w:t xml:space="preserve"> </w:t>
      </w:r>
      <w:r w:rsidR="008C0113" w:rsidRPr="002D29BE">
        <w:rPr>
          <w:rFonts w:ascii="Arial" w:hAnsi="Arial" w:cs="Arial"/>
          <w:sz w:val="22"/>
          <w:szCs w:val="22"/>
          <w:lang w:val="es-ES_tradnl"/>
        </w:rPr>
        <w:t>sobre el</w:t>
      </w:r>
      <w:r w:rsidRPr="002D29BE">
        <w:rPr>
          <w:rFonts w:ascii="Arial" w:hAnsi="Arial" w:cs="Arial"/>
          <w:sz w:val="22"/>
          <w:szCs w:val="22"/>
          <w:lang w:val="es-ES_tradnl"/>
        </w:rPr>
        <w:t xml:space="preserve"> 2.0</w:t>
      </w:r>
      <w:r w:rsidR="00EE2063" w:rsidRPr="002D29BE">
        <w:rPr>
          <w:rFonts w:ascii="Arial" w:hAnsi="Arial" w:cs="Arial"/>
          <w:sz w:val="22"/>
          <w:szCs w:val="22"/>
          <w:lang w:val="es-ES_tradnl"/>
        </w:rPr>
        <w:t>1</w:t>
      </w:r>
      <w:r w:rsidR="002D29BE">
        <w:rPr>
          <w:rFonts w:ascii="Arial" w:hAnsi="Arial" w:cs="Arial"/>
          <w:sz w:val="22"/>
          <w:szCs w:val="22"/>
          <w:lang w:val="es-ES_tradnl"/>
        </w:rPr>
        <w:t>4</w:t>
      </w:r>
      <w:r w:rsidR="008C0113" w:rsidRPr="002D29BE">
        <w:rPr>
          <w:rFonts w:ascii="Arial" w:hAnsi="Arial" w:cs="Arial"/>
          <w:sz w:val="22"/>
          <w:szCs w:val="22"/>
          <w:lang w:val="es-ES_tradnl"/>
        </w:rPr>
        <w:t>, y que se considera alcanzable teniendo en cuenta que</w:t>
      </w:r>
      <w:r w:rsidR="00682C96" w:rsidRPr="002D29BE">
        <w:rPr>
          <w:rFonts w:ascii="Arial" w:hAnsi="Arial" w:cs="Arial"/>
          <w:sz w:val="22"/>
          <w:szCs w:val="22"/>
          <w:lang w:val="es-ES_tradnl"/>
        </w:rPr>
        <w:t xml:space="preserve"> en </w:t>
      </w:r>
      <w:r w:rsidR="00614A60" w:rsidRPr="002D29BE">
        <w:rPr>
          <w:rFonts w:ascii="Arial" w:hAnsi="Arial" w:cs="Arial"/>
          <w:sz w:val="22"/>
          <w:szCs w:val="22"/>
          <w:lang w:val="es-ES_tradnl"/>
        </w:rPr>
        <w:t>dicho ejercicio</w:t>
      </w:r>
      <w:r w:rsidR="00B1739E" w:rsidRPr="002D29BE">
        <w:rPr>
          <w:rFonts w:ascii="Arial" w:hAnsi="Arial" w:cs="Arial"/>
          <w:sz w:val="22"/>
          <w:szCs w:val="22"/>
          <w:lang w:val="es-ES_tradnl"/>
        </w:rPr>
        <w:t xml:space="preserve"> </w:t>
      </w:r>
      <w:r w:rsidR="008C0113" w:rsidRPr="002D29BE">
        <w:rPr>
          <w:rFonts w:ascii="Arial" w:hAnsi="Arial" w:cs="Arial"/>
          <w:sz w:val="22"/>
          <w:szCs w:val="22"/>
          <w:lang w:val="es-ES_tradnl"/>
        </w:rPr>
        <w:t>se ha</w:t>
      </w:r>
      <w:r w:rsidR="00B1739E" w:rsidRPr="002D29BE">
        <w:rPr>
          <w:rFonts w:ascii="Arial" w:hAnsi="Arial" w:cs="Arial"/>
          <w:sz w:val="22"/>
          <w:szCs w:val="22"/>
          <w:lang w:val="es-ES_tradnl"/>
        </w:rPr>
        <w:t xml:space="preserve"> liquidado la cantidad de </w:t>
      </w:r>
      <w:r w:rsidR="00614A60" w:rsidRPr="002D29BE">
        <w:rPr>
          <w:rFonts w:ascii="Arial" w:hAnsi="Arial" w:cs="Arial"/>
          <w:sz w:val="22"/>
          <w:szCs w:val="22"/>
          <w:lang w:val="es-ES_tradnl"/>
        </w:rPr>
        <w:t>1.6</w:t>
      </w:r>
      <w:r w:rsidR="002D29BE">
        <w:rPr>
          <w:rFonts w:ascii="Arial" w:hAnsi="Arial" w:cs="Arial"/>
          <w:sz w:val="22"/>
          <w:szCs w:val="22"/>
          <w:lang w:val="es-ES_tradnl"/>
        </w:rPr>
        <w:t>90</w:t>
      </w:r>
      <w:r w:rsidR="00614A60" w:rsidRPr="002D29BE">
        <w:rPr>
          <w:rFonts w:ascii="Arial" w:hAnsi="Arial" w:cs="Arial"/>
          <w:sz w:val="22"/>
          <w:szCs w:val="22"/>
          <w:lang w:val="es-ES_tradnl"/>
        </w:rPr>
        <w:t>.000</w:t>
      </w:r>
      <w:r w:rsidR="00B1739E"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e) El impuesto sobre vehículos de tracción mecánica, se establece en 2.</w:t>
      </w:r>
      <w:r w:rsidR="002D29BE">
        <w:rPr>
          <w:rFonts w:ascii="Arial" w:hAnsi="Arial" w:cs="Arial"/>
          <w:sz w:val="22"/>
          <w:szCs w:val="22"/>
          <w:lang w:val="es-ES_tradnl"/>
        </w:rPr>
        <w:t>403</w:t>
      </w:r>
      <w:r w:rsidRPr="002D29BE">
        <w:rPr>
          <w:rFonts w:ascii="Arial" w:hAnsi="Arial" w:cs="Arial"/>
          <w:sz w:val="22"/>
          <w:szCs w:val="22"/>
          <w:lang w:val="es-ES_tradnl"/>
        </w:rPr>
        <w:t>.000 euros, de los que 2.</w:t>
      </w:r>
      <w:r w:rsidR="00646DFD" w:rsidRPr="002D29BE">
        <w:rPr>
          <w:rFonts w:ascii="Arial" w:hAnsi="Arial" w:cs="Arial"/>
          <w:sz w:val="22"/>
          <w:szCs w:val="22"/>
          <w:lang w:val="es-ES_tradnl"/>
        </w:rPr>
        <w:t>3</w:t>
      </w:r>
      <w:r w:rsidR="00FE19C5">
        <w:rPr>
          <w:rFonts w:ascii="Arial" w:hAnsi="Arial" w:cs="Arial"/>
          <w:sz w:val="22"/>
          <w:szCs w:val="22"/>
          <w:lang w:val="es-ES_tradnl"/>
        </w:rPr>
        <w:t>03</w:t>
      </w:r>
      <w:r w:rsidRPr="002D29BE">
        <w:rPr>
          <w:rFonts w:ascii="Arial" w:hAnsi="Arial" w:cs="Arial"/>
          <w:sz w:val="22"/>
          <w:szCs w:val="22"/>
          <w:lang w:val="es-ES_tradnl"/>
        </w:rPr>
        <w:t>.000 euros resultan del padrón de 2.0</w:t>
      </w:r>
      <w:r w:rsidR="00B1739E" w:rsidRPr="002D29BE">
        <w:rPr>
          <w:rFonts w:ascii="Arial" w:hAnsi="Arial" w:cs="Arial"/>
          <w:sz w:val="22"/>
          <w:szCs w:val="22"/>
          <w:lang w:val="es-ES_tradnl"/>
        </w:rPr>
        <w:t>1</w:t>
      </w:r>
      <w:r w:rsidR="00FE19C5">
        <w:rPr>
          <w:rFonts w:ascii="Arial" w:hAnsi="Arial" w:cs="Arial"/>
          <w:sz w:val="22"/>
          <w:szCs w:val="22"/>
          <w:lang w:val="es-ES_tradnl"/>
        </w:rPr>
        <w:t>5</w:t>
      </w:r>
      <w:r w:rsidRPr="002D29BE">
        <w:rPr>
          <w:rFonts w:ascii="Arial" w:hAnsi="Arial" w:cs="Arial"/>
          <w:sz w:val="22"/>
          <w:szCs w:val="22"/>
          <w:lang w:val="es-ES_tradnl"/>
        </w:rPr>
        <w:t xml:space="preserve">, </w:t>
      </w:r>
      <w:r w:rsidR="008C0113" w:rsidRPr="002D29BE">
        <w:rPr>
          <w:rFonts w:ascii="Arial" w:hAnsi="Arial" w:cs="Arial"/>
          <w:sz w:val="22"/>
          <w:szCs w:val="22"/>
          <w:lang w:val="es-ES_tradnl"/>
        </w:rPr>
        <w:t xml:space="preserve">con la incorporación de de las nuevas unidades, </w:t>
      </w:r>
      <w:r w:rsidR="00FE19C5">
        <w:rPr>
          <w:rFonts w:ascii="Arial" w:hAnsi="Arial" w:cs="Arial"/>
          <w:sz w:val="22"/>
          <w:szCs w:val="22"/>
          <w:lang w:val="es-ES_tradnl"/>
        </w:rPr>
        <w:t>aumentando</w:t>
      </w:r>
      <w:r w:rsidR="000C49B3" w:rsidRPr="002D29BE">
        <w:rPr>
          <w:rFonts w:ascii="Arial" w:hAnsi="Arial" w:cs="Arial"/>
          <w:sz w:val="22"/>
          <w:szCs w:val="22"/>
          <w:lang w:val="es-ES_tradnl"/>
        </w:rPr>
        <w:t xml:space="preserve"> en </w:t>
      </w:r>
      <w:r w:rsidR="00FE19C5">
        <w:rPr>
          <w:rFonts w:ascii="Arial" w:hAnsi="Arial" w:cs="Arial"/>
          <w:sz w:val="22"/>
          <w:szCs w:val="22"/>
          <w:lang w:val="es-ES_tradnl"/>
        </w:rPr>
        <w:t>100</w:t>
      </w:r>
      <w:r w:rsidR="000C49B3"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8C0113" w:rsidRPr="002D29BE">
        <w:rPr>
          <w:rFonts w:ascii="Arial" w:hAnsi="Arial" w:cs="Arial"/>
          <w:sz w:val="22"/>
          <w:szCs w:val="22"/>
          <w:lang w:val="es-ES_tradnl"/>
        </w:rPr>
        <w:t>por</w:t>
      </w:r>
      <w:r w:rsidR="000C49B3" w:rsidRPr="002D29BE">
        <w:rPr>
          <w:rFonts w:ascii="Arial" w:hAnsi="Arial" w:cs="Arial"/>
          <w:sz w:val="22"/>
          <w:szCs w:val="22"/>
          <w:lang w:val="es-ES_tradnl"/>
        </w:rPr>
        <w:t xml:space="preserve"> la diferencia entre las</w:t>
      </w:r>
      <w:r w:rsidRPr="002D29BE">
        <w:rPr>
          <w:rFonts w:ascii="Arial" w:hAnsi="Arial" w:cs="Arial"/>
          <w:sz w:val="22"/>
          <w:szCs w:val="22"/>
          <w:lang w:val="es-ES_tradnl"/>
        </w:rPr>
        <w:t xml:space="preserve"> LID por las altas </w:t>
      </w:r>
      <w:r w:rsidR="000C49B3" w:rsidRPr="002D29BE">
        <w:rPr>
          <w:rFonts w:ascii="Arial" w:hAnsi="Arial" w:cs="Arial"/>
          <w:sz w:val="22"/>
          <w:szCs w:val="22"/>
          <w:lang w:val="es-ES_tradnl"/>
        </w:rPr>
        <w:t xml:space="preserve">y las bajas </w:t>
      </w:r>
      <w:r w:rsidRPr="002D29BE">
        <w:rPr>
          <w:rFonts w:ascii="Arial" w:hAnsi="Arial" w:cs="Arial"/>
          <w:sz w:val="22"/>
          <w:szCs w:val="22"/>
          <w:lang w:val="es-ES_tradnl"/>
        </w:rPr>
        <w:t>previstas</w:t>
      </w:r>
      <w:r w:rsidR="007263B3" w:rsidRPr="002D29BE">
        <w:rPr>
          <w:rFonts w:ascii="Arial" w:hAnsi="Arial" w:cs="Arial"/>
          <w:sz w:val="22"/>
          <w:szCs w:val="22"/>
          <w:lang w:val="es-ES_tradnl"/>
        </w:rPr>
        <w:t xml:space="preserve"> de recibos</w:t>
      </w:r>
      <w:r w:rsidR="00C402D2">
        <w:rPr>
          <w:rFonts w:ascii="Arial" w:hAnsi="Arial" w:cs="Arial"/>
          <w:sz w:val="22"/>
          <w:szCs w:val="22"/>
          <w:lang w:val="es-ES_tradnl"/>
        </w:rPr>
        <w:t>, cifra alcanzable teniendo en cuenta que se liquidaron 124.000 euros en 2.014.</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b/>
          <w:sz w:val="22"/>
          <w:szCs w:val="22"/>
          <w:lang w:val="es-ES_tradnl"/>
        </w:rPr>
        <w:t xml:space="preserve">Capítulo II.- </w:t>
      </w:r>
      <w:r w:rsidRPr="002D29BE">
        <w:rPr>
          <w:rFonts w:ascii="Arial" w:hAnsi="Arial" w:cs="Arial"/>
          <w:sz w:val="22"/>
          <w:szCs w:val="22"/>
          <w:lang w:val="es-ES_tradnl"/>
        </w:rPr>
        <w:t xml:space="preserve">Los impuestos indirectos se prevén alcancen la cifra de </w:t>
      </w:r>
      <w:r w:rsidR="00350CEB" w:rsidRPr="002D29BE">
        <w:rPr>
          <w:rFonts w:ascii="Arial" w:hAnsi="Arial" w:cs="Arial"/>
          <w:sz w:val="22"/>
          <w:szCs w:val="22"/>
          <w:lang w:val="es-ES_tradnl"/>
        </w:rPr>
        <w:t>3</w:t>
      </w:r>
      <w:r w:rsidR="00915D94">
        <w:rPr>
          <w:rFonts w:ascii="Arial" w:hAnsi="Arial" w:cs="Arial"/>
          <w:sz w:val="22"/>
          <w:szCs w:val="22"/>
          <w:lang w:val="es-ES_tradnl"/>
        </w:rPr>
        <w:t>8</w:t>
      </w:r>
      <w:r w:rsidRPr="002D29BE">
        <w:rPr>
          <w:rFonts w:ascii="Arial" w:hAnsi="Arial" w:cs="Arial"/>
          <w:sz w:val="22"/>
          <w:szCs w:val="22"/>
          <w:lang w:val="es-ES_tradnl"/>
        </w:rPr>
        <w:t>0.000 euros, en el que cabe hacer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20"/>
        <w:rPr>
          <w:rFonts w:ascii="Arial" w:hAnsi="Arial" w:cs="Arial"/>
          <w:sz w:val="22"/>
          <w:szCs w:val="22"/>
          <w:lang w:val="es-ES_tradnl"/>
        </w:rPr>
      </w:pPr>
      <w:r w:rsidRPr="002D29BE">
        <w:rPr>
          <w:rFonts w:ascii="Arial" w:hAnsi="Arial" w:cs="Arial"/>
          <w:sz w:val="22"/>
          <w:szCs w:val="22"/>
          <w:lang w:val="es-ES_tradnl"/>
        </w:rPr>
        <w:t xml:space="preserve"> El Impuesto sobre Construcciones </w:t>
      </w:r>
      <w:r w:rsidR="00EE2063" w:rsidRPr="002D29BE">
        <w:rPr>
          <w:rFonts w:ascii="Arial" w:hAnsi="Arial" w:cs="Arial"/>
          <w:sz w:val="22"/>
          <w:szCs w:val="22"/>
          <w:lang w:val="es-ES_tradnl"/>
        </w:rPr>
        <w:t>se ha</w:t>
      </w:r>
      <w:r w:rsidRPr="002D29BE">
        <w:rPr>
          <w:rFonts w:ascii="Arial" w:hAnsi="Arial" w:cs="Arial"/>
          <w:sz w:val="22"/>
          <w:szCs w:val="22"/>
          <w:lang w:val="es-ES_tradnl"/>
        </w:rPr>
        <w:t xml:space="preserve"> calculado con una previsión de </w:t>
      </w:r>
      <w:r w:rsidR="00915D94">
        <w:rPr>
          <w:rFonts w:ascii="Arial" w:hAnsi="Arial" w:cs="Arial"/>
          <w:sz w:val="22"/>
          <w:szCs w:val="22"/>
          <w:lang w:val="es-ES_tradnl"/>
        </w:rPr>
        <w:t>38</w:t>
      </w:r>
      <w:r w:rsidRPr="002D29BE">
        <w:rPr>
          <w:rFonts w:ascii="Arial" w:hAnsi="Arial" w:cs="Arial"/>
          <w:sz w:val="22"/>
          <w:szCs w:val="22"/>
          <w:lang w:val="es-ES_tradnl"/>
        </w:rPr>
        <w:t>0.000 euros, que representa un</w:t>
      </w:r>
      <w:r w:rsidR="00646DFD" w:rsidRPr="002D29BE">
        <w:rPr>
          <w:rFonts w:ascii="Arial" w:hAnsi="Arial" w:cs="Arial"/>
          <w:sz w:val="22"/>
          <w:szCs w:val="22"/>
          <w:lang w:val="es-ES_tradnl"/>
        </w:rPr>
        <w:t xml:space="preserve"> </w:t>
      </w:r>
      <w:r w:rsidR="00915D94">
        <w:rPr>
          <w:rFonts w:ascii="Arial" w:hAnsi="Arial" w:cs="Arial"/>
          <w:sz w:val="22"/>
          <w:szCs w:val="22"/>
          <w:lang w:val="es-ES_tradnl"/>
        </w:rPr>
        <w:t xml:space="preserve">incremento </w:t>
      </w:r>
      <w:r w:rsidR="009611A3" w:rsidRPr="002D29BE">
        <w:rPr>
          <w:rFonts w:ascii="Arial" w:hAnsi="Arial" w:cs="Arial"/>
          <w:sz w:val="22"/>
          <w:szCs w:val="22"/>
          <w:lang w:val="es-ES_tradnl"/>
        </w:rPr>
        <w:t>d</w:t>
      </w:r>
      <w:r w:rsidRPr="002D29BE">
        <w:rPr>
          <w:rFonts w:ascii="Arial" w:hAnsi="Arial" w:cs="Arial"/>
          <w:sz w:val="22"/>
          <w:szCs w:val="22"/>
          <w:lang w:val="es-ES_tradnl"/>
        </w:rPr>
        <w:t xml:space="preserve">e </w:t>
      </w:r>
      <w:r w:rsidR="00915D94">
        <w:rPr>
          <w:rFonts w:ascii="Arial" w:hAnsi="Arial" w:cs="Arial"/>
          <w:sz w:val="22"/>
          <w:szCs w:val="22"/>
          <w:lang w:val="es-ES_tradnl"/>
        </w:rPr>
        <w:t>3</w:t>
      </w:r>
      <w:r w:rsidRPr="002D29BE">
        <w:rPr>
          <w:rFonts w:ascii="Arial" w:hAnsi="Arial" w:cs="Arial"/>
          <w:sz w:val="22"/>
          <w:szCs w:val="22"/>
          <w:lang w:val="es-ES_tradnl"/>
        </w:rPr>
        <w:t xml:space="preserve">0.000 euros respecto a la previsión del año anterior, cifra que se considera alcanzable teniendo en cuenta </w:t>
      </w:r>
      <w:r w:rsidR="00646DFD" w:rsidRPr="002D29BE">
        <w:rPr>
          <w:rFonts w:ascii="Arial" w:hAnsi="Arial" w:cs="Arial"/>
          <w:sz w:val="22"/>
          <w:szCs w:val="22"/>
          <w:lang w:val="es-ES_tradnl"/>
        </w:rPr>
        <w:t>que</w:t>
      </w:r>
      <w:r w:rsidRPr="002D29BE">
        <w:rPr>
          <w:rFonts w:ascii="Arial" w:hAnsi="Arial" w:cs="Arial"/>
          <w:sz w:val="22"/>
          <w:szCs w:val="22"/>
          <w:lang w:val="es-ES_tradnl"/>
        </w:rPr>
        <w:t xml:space="preserve"> se pretende continuar durante el presente ejercicio la práctica de liquidaciones definitivas del citado tributo, por el órgano de Inspección Tributaria del Departamento de Servicios Económicos, en virtud del acuerdo de la Junta de Gobierno Local en sesión celebrada el 19 de octubre de 2.004, </w:t>
      </w:r>
      <w:r w:rsidR="00915D94">
        <w:rPr>
          <w:rFonts w:ascii="Arial" w:hAnsi="Arial" w:cs="Arial"/>
          <w:sz w:val="22"/>
          <w:szCs w:val="22"/>
          <w:lang w:val="es-ES_tradnl"/>
        </w:rPr>
        <w:t>además del pequeño crecimiento de</w:t>
      </w:r>
      <w:r w:rsidRPr="002D29BE">
        <w:rPr>
          <w:rFonts w:ascii="Arial" w:hAnsi="Arial" w:cs="Arial"/>
          <w:sz w:val="22"/>
          <w:szCs w:val="22"/>
          <w:lang w:val="es-ES_tradnl"/>
        </w:rPr>
        <w:t xml:space="preserve"> número de so</w:t>
      </w:r>
      <w:r w:rsidR="00915D94">
        <w:rPr>
          <w:rFonts w:ascii="Arial" w:hAnsi="Arial" w:cs="Arial"/>
          <w:sz w:val="22"/>
          <w:szCs w:val="22"/>
          <w:lang w:val="es-ES_tradnl"/>
        </w:rPr>
        <w:t>licitudes de licencias de obra mayor.</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r w:rsidRPr="002D29BE">
        <w:rPr>
          <w:rFonts w:ascii="Arial" w:hAnsi="Arial" w:cs="Arial"/>
          <w:b/>
          <w:sz w:val="22"/>
          <w:szCs w:val="22"/>
          <w:lang w:val="es-ES_tradnl"/>
        </w:rPr>
        <w:t xml:space="preserve">Capítulo III.- </w:t>
      </w:r>
      <w:r w:rsidRPr="002D29BE">
        <w:rPr>
          <w:rFonts w:ascii="Arial" w:hAnsi="Arial" w:cs="Arial"/>
          <w:sz w:val="22"/>
          <w:szCs w:val="22"/>
          <w:lang w:val="es-ES_tradnl"/>
        </w:rPr>
        <w:t xml:space="preserve">El conjunto de tasas y otros ingresos queda cifrado en  </w:t>
      </w:r>
      <w:r w:rsidR="0054015D" w:rsidRPr="002D29BE">
        <w:rPr>
          <w:rFonts w:ascii="Arial" w:hAnsi="Arial" w:cs="Arial"/>
          <w:sz w:val="22"/>
          <w:szCs w:val="22"/>
          <w:lang w:val="es-ES_tradnl"/>
        </w:rPr>
        <w:t>1</w:t>
      </w:r>
      <w:r w:rsidR="00667FBB" w:rsidRPr="002D29BE">
        <w:rPr>
          <w:rFonts w:ascii="Arial" w:hAnsi="Arial" w:cs="Arial"/>
          <w:sz w:val="22"/>
          <w:szCs w:val="22"/>
          <w:lang w:val="es-ES_tradnl"/>
        </w:rPr>
        <w:t>1</w:t>
      </w:r>
      <w:r w:rsidR="00660EAB">
        <w:rPr>
          <w:rFonts w:ascii="Arial" w:hAnsi="Arial" w:cs="Arial"/>
          <w:sz w:val="22"/>
          <w:szCs w:val="22"/>
          <w:lang w:val="es-ES_tradnl"/>
        </w:rPr>
        <w:t>393.790,60</w:t>
      </w:r>
      <w:r w:rsidRPr="002D29BE">
        <w:rPr>
          <w:rFonts w:ascii="Arial" w:hAnsi="Arial" w:cs="Arial"/>
          <w:sz w:val="22"/>
          <w:szCs w:val="22"/>
          <w:lang w:val="es-ES_tradnl"/>
        </w:rPr>
        <w:t xml:space="preserve"> euros,  pudiendo destacar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a) La tasa por prestación del servicio de gestión de residuos urbanos, se ha estimado una previsión de </w:t>
      </w:r>
      <w:r w:rsidR="00D001C3" w:rsidRPr="002D29BE">
        <w:rPr>
          <w:rFonts w:ascii="Arial" w:hAnsi="Arial" w:cs="Arial"/>
          <w:sz w:val="22"/>
          <w:szCs w:val="22"/>
          <w:lang w:val="es-ES_tradnl"/>
        </w:rPr>
        <w:t>6.</w:t>
      </w:r>
      <w:r w:rsidR="00667FBB" w:rsidRPr="002D29BE">
        <w:rPr>
          <w:rFonts w:ascii="Arial" w:hAnsi="Arial" w:cs="Arial"/>
          <w:sz w:val="22"/>
          <w:szCs w:val="22"/>
          <w:lang w:val="es-ES_tradnl"/>
        </w:rPr>
        <w:t>5</w:t>
      </w:r>
      <w:r w:rsidR="00232534" w:rsidRPr="002D29BE">
        <w:rPr>
          <w:rFonts w:ascii="Arial" w:hAnsi="Arial" w:cs="Arial"/>
          <w:sz w:val="22"/>
          <w:szCs w:val="22"/>
          <w:lang w:val="es-ES_tradnl"/>
        </w:rPr>
        <w:t>1</w:t>
      </w:r>
      <w:r w:rsidR="00667FBB" w:rsidRPr="002D29BE">
        <w:rPr>
          <w:rFonts w:ascii="Arial" w:hAnsi="Arial" w:cs="Arial"/>
          <w:sz w:val="22"/>
          <w:szCs w:val="22"/>
          <w:lang w:val="es-ES_tradnl"/>
        </w:rPr>
        <w:t>5</w:t>
      </w:r>
      <w:r w:rsidR="006F2C7A" w:rsidRPr="002D29BE">
        <w:rPr>
          <w:rFonts w:ascii="Arial" w:hAnsi="Arial" w:cs="Arial"/>
          <w:sz w:val="22"/>
          <w:szCs w:val="22"/>
          <w:lang w:val="es-ES_tradnl"/>
        </w:rPr>
        <w:t>.</w:t>
      </w:r>
      <w:r w:rsidR="0037649C" w:rsidRPr="002D29BE">
        <w:rPr>
          <w:rFonts w:ascii="Arial" w:hAnsi="Arial" w:cs="Arial"/>
          <w:sz w:val="22"/>
          <w:szCs w:val="22"/>
          <w:lang w:val="es-ES_tradnl"/>
        </w:rPr>
        <w:t>000</w:t>
      </w:r>
      <w:r w:rsidRPr="002D29BE">
        <w:rPr>
          <w:rFonts w:ascii="Arial" w:hAnsi="Arial" w:cs="Arial"/>
          <w:sz w:val="22"/>
          <w:szCs w:val="22"/>
          <w:lang w:val="es-ES_tradnl"/>
        </w:rPr>
        <w:t xml:space="preserve"> euros, de las que </w:t>
      </w:r>
      <w:r w:rsidR="00667FBB" w:rsidRPr="002D29BE">
        <w:rPr>
          <w:rFonts w:ascii="Arial" w:hAnsi="Arial" w:cs="Arial"/>
          <w:sz w:val="22"/>
          <w:szCs w:val="22"/>
          <w:lang w:val="es-ES_tradnl"/>
        </w:rPr>
        <w:t>6.</w:t>
      </w:r>
      <w:r w:rsidR="00660EAB">
        <w:rPr>
          <w:rFonts w:ascii="Arial" w:hAnsi="Arial" w:cs="Arial"/>
          <w:sz w:val="22"/>
          <w:szCs w:val="22"/>
          <w:lang w:val="es-ES_tradnl"/>
        </w:rPr>
        <w:t>440.</w:t>
      </w:r>
      <w:r w:rsidR="006F2C7A" w:rsidRPr="002D29BE">
        <w:rPr>
          <w:rFonts w:ascii="Arial" w:hAnsi="Arial" w:cs="Arial"/>
          <w:sz w:val="22"/>
          <w:szCs w:val="22"/>
          <w:lang w:val="es-ES_tradnl"/>
        </w:rPr>
        <w:t>000</w:t>
      </w:r>
      <w:r w:rsidRPr="002D29BE">
        <w:rPr>
          <w:rFonts w:ascii="Arial" w:hAnsi="Arial" w:cs="Arial"/>
          <w:sz w:val="22"/>
          <w:szCs w:val="22"/>
          <w:lang w:val="es-ES_tradnl"/>
        </w:rPr>
        <w:t xml:space="preserve"> euros corresponden al padrón</w:t>
      </w:r>
      <w:r w:rsidR="0054015D" w:rsidRPr="002D29BE">
        <w:rPr>
          <w:rFonts w:ascii="Arial" w:hAnsi="Arial" w:cs="Arial"/>
          <w:sz w:val="22"/>
          <w:szCs w:val="22"/>
          <w:lang w:val="es-ES_tradnl"/>
        </w:rPr>
        <w:t xml:space="preserve"> de 2.01</w:t>
      </w:r>
      <w:r w:rsidR="00660EAB">
        <w:rPr>
          <w:rFonts w:ascii="Arial" w:hAnsi="Arial" w:cs="Arial"/>
          <w:sz w:val="22"/>
          <w:szCs w:val="22"/>
          <w:lang w:val="es-ES_tradnl"/>
        </w:rPr>
        <w:t>5</w:t>
      </w:r>
      <w:r w:rsidRPr="002D29BE">
        <w:rPr>
          <w:rFonts w:ascii="Arial" w:hAnsi="Arial" w:cs="Arial"/>
          <w:sz w:val="22"/>
          <w:szCs w:val="22"/>
          <w:lang w:val="es-ES_tradnl"/>
        </w:rPr>
        <w:t>,</w:t>
      </w:r>
      <w:r w:rsidR="006F2C7A" w:rsidRPr="002D29BE">
        <w:rPr>
          <w:rFonts w:ascii="Arial" w:hAnsi="Arial" w:cs="Arial"/>
          <w:sz w:val="22"/>
          <w:szCs w:val="22"/>
          <w:lang w:val="es-ES_tradnl"/>
        </w:rPr>
        <w:t xml:space="preserve"> y</w:t>
      </w:r>
      <w:r w:rsidRPr="002D29BE">
        <w:rPr>
          <w:rFonts w:ascii="Arial" w:hAnsi="Arial" w:cs="Arial"/>
          <w:sz w:val="22"/>
          <w:szCs w:val="22"/>
          <w:lang w:val="es-ES_tradnl"/>
        </w:rPr>
        <w:t xml:space="preserve"> </w:t>
      </w:r>
      <w:r w:rsidR="00660EAB">
        <w:rPr>
          <w:rFonts w:ascii="Arial" w:hAnsi="Arial" w:cs="Arial"/>
          <w:sz w:val="22"/>
          <w:szCs w:val="22"/>
          <w:lang w:val="es-ES_tradnl"/>
        </w:rPr>
        <w:t>75</w:t>
      </w:r>
      <w:r w:rsidR="00232534" w:rsidRPr="002D29BE">
        <w:rPr>
          <w:rFonts w:ascii="Arial" w:hAnsi="Arial" w:cs="Arial"/>
          <w:sz w:val="22"/>
          <w:szCs w:val="22"/>
          <w:lang w:val="es-ES_tradnl"/>
        </w:rPr>
        <w:t>.000</w:t>
      </w:r>
      <w:r w:rsidRPr="002D29BE">
        <w:rPr>
          <w:rFonts w:ascii="Arial" w:hAnsi="Arial" w:cs="Arial"/>
          <w:sz w:val="22"/>
          <w:szCs w:val="22"/>
          <w:lang w:val="es-ES_tradnl"/>
        </w:rPr>
        <w:t xml:space="preserve"> euros</w:t>
      </w:r>
      <w:r w:rsidR="00232534" w:rsidRPr="002D29BE">
        <w:rPr>
          <w:rFonts w:ascii="Arial" w:hAnsi="Arial" w:cs="Arial"/>
          <w:sz w:val="22"/>
          <w:szCs w:val="22"/>
          <w:lang w:val="es-ES_tradnl"/>
        </w:rPr>
        <w:t xml:space="preserve"> </w:t>
      </w:r>
      <w:r w:rsidR="00660EAB">
        <w:rPr>
          <w:rFonts w:ascii="Arial" w:hAnsi="Arial" w:cs="Arial"/>
          <w:sz w:val="22"/>
          <w:szCs w:val="22"/>
          <w:lang w:val="es-ES_tradnl"/>
        </w:rPr>
        <w:t>por LID</w:t>
      </w:r>
      <w:r w:rsidR="00232534" w:rsidRPr="002D29BE">
        <w:rPr>
          <w:rFonts w:ascii="Arial" w:hAnsi="Arial" w:cs="Arial"/>
          <w:sz w:val="22"/>
          <w:szCs w:val="22"/>
          <w:lang w:val="es-ES_tradnl"/>
        </w:rPr>
        <w:t xml:space="preserve"> </w:t>
      </w:r>
      <w:r w:rsidR="0054015D" w:rsidRPr="002D29BE">
        <w:rPr>
          <w:rFonts w:ascii="Arial" w:hAnsi="Arial" w:cs="Arial"/>
          <w:sz w:val="22"/>
          <w:szCs w:val="22"/>
          <w:lang w:val="es-ES_tradnl"/>
        </w:rPr>
        <w:t>cifra alcanzable teniendo en cuenta que la LID del ejercicio 2.01</w:t>
      </w:r>
      <w:r w:rsidR="00660EAB">
        <w:rPr>
          <w:rFonts w:ascii="Arial" w:hAnsi="Arial" w:cs="Arial"/>
          <w:sz w:val="22"/>
          <w:szCs w:val="22"/>
          <w:lang w:val="es-ES_tradnl"/>
        </w:rPr>
        <w:t>4</w:t>
      </w:r>
      <w:r w:rsidR="0054015D" w:rsidRPr="002D29BE">
        <w:rPr>
          <w:rFonts w:ascii="Arial" w:hAnsi="Arial" w:cs="Arial"/>
          <w:sz w:val="22"/>
          <w:szCs w:val="22"/>
          <w:lang w:val="es-ES_tradnl"/>
        </w:rPr>
        <w:t xml:space="preserve"> han ascendido a </w:t>
      </w:r>
      <w:r w:rsidR="00660EAB">
        <w:rPr>
          <w:rFonts w:ascii="Arial" w:hAnsi="Arial" w:cs="Arial"/>
          <w:sz w:val="22"/>
          <w:szCs w:val="22"/>
          <w:lang w:val="es-ES_tradnl"/>
        </w:rPr>
        <w:t>291</w:t>
      </w:r>
      <w:r w:rsidR="00232534" w:rsidRPr="002D29BE">
        <w:rPr>
          <w:rFonts w:ascii="Arial" w:hAnsi="Arial" w:cs="Arial"/>
          <w:sz w:val="22"/>
          <w:szCs w:val="22"/>
          <w:lang w:val="es-ES_tradnl"/>
        </w:rPr>
        <w:t>.</w:t>
      </w:r>
      <w:r w:rsidR="0054015D" w:rsidRPr="002D29BE">
        <w:rPr>
          <w:rFonts w:ascii="Arial" w:hAnsi="Arial" w:cs="Arial"/>
          <w:sz w:val="22"/>
          <w:szCs w:val="22"/>
          <w:lang w:val="es-ES_tradnl"/>
        </w:rPr>
        <w:t>000 euros</w:t>
      </w:r>
      <w:r w:rsidR="00232534"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1E259E" w:rsidRPr="002D29BE">
        <w:rPr>
          <w:rFonts w:ascii="Arial" w:hAnsi="Arial" w:cs="Arial"/>
          <w:sz w:val="22"/>
          <w:szCs w:val="22"/>
          <w:lang w:val="es-ES_tradnl"/>
        </w:rPr>
        <w:t>b</w:t>
      </w:r>
      <w:r w:rsidRPr="002D29BE">
        <w:rPr>
          <w:rFonts w:ascii="Arial" w:hAnsi="Arial" w:cs="Arial"/>
          <w:sz w:val="22"/>
          <w:szCs w:val="22"/>
          <w:lang w:val="es-ES_tradnl"/>
        </w:rPr>
        <w:t xml:space="preserve">) La tasa por el estacionamiento de vehículos en las vías públicas de permanencia limitada (ORA), se ha </w:t>
      </w:r>
      <w:r w:rsidR="00660EAB">
        <w:rPr>
          <w:rFonts w:ascii="Arial" w:hAnsi="Arial" w:cs="Arial"/>
          <w:sz w:val="22"/>
          <w:szCs w:val="22"/>
          <w:lang w:val="es-ES_tradnl"/>
        </w:rPr>
        <w:t>mantenido</w:t>
      </w:r>
      <w:r w:rsidRPr="002D29BE">
        <w:rPr>
          <w:rFonts w:ascii="Arial" w:hAnsi="Arial" w:cs="Arial"/>
          <w:sz w:val="22"/>
          <w:szCs w:val="22"/>
          <w:lang w:val="es-ES_tradnl"/>
        </w:rPr>
        <w:t xml:space="preserve"> en 2</w:t>
      </w:r>
      <w:r w:rsidR="007C19DA" w:rsidRPr="002D29BE">
        <w:rPr>
          <w:rFonts w:ascii="Arial" w:hAnsi="Arial" w:cs="Arial"/>
          <w:sz w:val="22"/>
          <w:szCs w:val="22"/>
          <w:lang w:val="es-ES_tradnl"/>
        </w:rPr>
        <w:t>4</w:t>
      </w:r>
      <w:r w:rsidR="007500C0" w:rsidRPr="002D29BE">
        <w:rPr>
          <w:rFonts w:ascii="Arial" w:hAnsi="Arial" w:cs="Arial"/>
          <w:sz w:val="22"/>
          <w:szCs w:val="22"/>
          <w:lang w:val="es-ES_tradnl"/>
        </w:rPr>
        <w:t>0</w:t>
      </w:r>
      <w:r w:rsidRPr="002D29BE">
        <w:rPr>
          <w:rFonts w:ascii="Arial" w:hAnsi="Arial" w:cs="Arial"/>
          <w:sz w:val="22"/>
          <w:szCs w:val="22"/>
          <w:lang w:val="es-ES_tradnl"/>
        </w:rPr>
        <w:t>.000 euros,</w:t>
      </w:r>
      <w:r w:rsidR="001E259E" w:rsidRPr="002D29BE">
        <w:rPr>
          <w:rFonts w:ascii="Arial" w:hAnsi="Arial" w:cs="Arial"/>
          <w:sz w:val="22"/>
          <w:szCs w:val="22"/>
          <w:lang w:val="es-ES_tradnl"/>
        </w:rPr>
        <w:t xml:space="preserve"> </w:t>
      </w:r>
      <w:r w:rsidR="007500C0" w:rsidRPr="002D29BE">
        <w:rPr>
          <w:rFonts w:ascii="Arial" w:hAnsi="Arial" w:cs="Arial"/>
          <w:sz w:val="22"/>
          <w:szCs w:val="22"/>
          <w:lang w:val="es-ES_tradnl"/>
        </w:rPr>
        <w:t xml:space="preserve">respecto </w:t>
      </w:r>
      <w:r w:rsidR="00660EAB">
        <w:rPr>
          <w:rFonts w:ascii="Arial" w:hAnsi="Arial" w:cs="Arial"/>
          <w:sz w:val="22"/>
          <w:szCs w:val="22"/>
          <w:lang w:val="es-ES_tradnl"/>
        </w:rPr>
        <w:t>a</w:t>
      </w:r>
      <w:r w:rsidR="007500C0" w:rsidRPr="002D29BE">
        <w:rPr>
          <w:rFonts w:ascii="Arial" w:hAnsi="Arial" w:cs="Arial"/>
          <w:sz w:val="22"/>
          <w:szCs w:val="22"/>
          <w:lang w:val="es-ES_tradnl"/>
        </w:rPr>
        <w:t>l 201</w:t>
      </w:r>
      <w:r w:rsidR="00660EAB">
        <w:rPr>
          <w:rFonts w:ascii="Arial" w:hAnsi="Arial" w:cs="Arial"/>
          <w:sz w:val="22"/>
          <w:szCs w:val="22"/>
          <w:lang w:val="es-ES_tradnl"/>
        </w:rPr>
        <w:t>4</w:t>
      </w:r>
      <w:r w:rsidR="001E259E" w:rsidRPr="002D29BE">
        <w:rPr>
          <w:rFonts w:ascii="Arial" w:hAnsi="Arial" w:cs="Arial"/>
          <w:sz w:val="22"/>
          <w:szCs w:val="22"/>
          <w:lang w:val="es-ES_tradnl"/>
        </w:rPr>
        <w:t xml:space="preserve">, </w:t>
      </w:r>
      <w:r w:rsidR="00ED1CB6" w:rsidRPr="002D29BE">
        <w:rPr>
          <w:rFonts w:ascii="Arial" w:hAnsi="Arial" w:cs="Arial"/>
          <w:sz w:val="22"/>
          <w:szCs w:val="22"/>
          <w:lang w:val="es-ES_tradnl"/>
        </w:rPr>
        <w:t xml:space="preserve">cifra que </w:t>
      </w:r>
      <w:r w:rsidR="001E259E" w:rsidRPr="002D29BE">
        <w:rPr>
          <w:rFonts w:ascii="Arial" w:hAnsi="Arial" w:cs="Arial"/>
          <w:sz w:val="22"/>
          <w:szCs w:val="22"/>
          <w:lang w:val="es-ES_tradnl"/>
        </w:rPr>
        <w:t xml:space="preserve">se espera alcanzar </w:t>
      </w:r>
      <w:r w:rsidR="00ED1CB6" w:rsidRPr="002D29BE">
        <w:rPr>
          <w:rFonts w:ascii="Arial" w:hAnsi="Arial" w:cs="Arial"/>
          <w:sz w:val="22"/>
          <w:szCs w:val="22"/>
          <w:lang w:val="es-ES_tradnl"/>
        </w:rPr>
        <w:t>teniendo en cuenta que en 201</w:t>
      </w:r>
      <w:r w:rsidR="00660EAB">
        <w:rPr>
          <w:rFonts w:ascii="Arial" w:hAnsi="Arial" w:cs="Arial"/>
          <w:sz w:val="22"/>
          <w:szCs w:val="22"/>
          <w:lang w:val="es-ES_tradnl"/>
        </w:rPr>
        <w:t>4</w:t>
      </w:r>
      <w:r w:rsidR="00ED1CB6" w:rsidRPr="002D29BE">
        <w:rPr>
          <w:rFonts w:ascii="Arial" w:hAnsi="Arial" w:cs="Arial"/>
          <w:sz w:val="22"/>
          <w:szCs w:val="22"/>
          <w:lang w:val="es-ES_tradnl"/>
        </w:rPr>
        <w:t xml:space="preserve"> se liquidó la cantidad de </w:t>
      </w:r>
      <w:r w:rsidR="007C19DA" w:rsidRPr="002D29BE">
        <w:rPr>
          <w:rFonts w:ascii="Arial" w:hAnsi="Arial" w:cs="Arial"/>
          <w:sz w:val="22"/>
          <w:szCs w:val="22"/>
          <w:lang w:val="es-ES_tradnl"/>
        </w:rPr>
        <w:t>3</w:t>
      </w:r>
      <w:r w:rsidR="00660EAB">
        <w:rPr>
          <w:rFonts w:ascii="Arial" w:hAnsi="Arial" w:cs="Arial"/>
          <w:sz w:val="22"/>
          <w:szCs w:val="22"/>
          <w:lang w:val="es-ES_tradnl"/>
        </w:rPr>
        <w:t>08</w:t>
      </w:r>
      <w:r w:rsidR="00ED1CB6" w:rsidRPr="002D29BE">
        <w:rPr>
          <w:rFonts w:ascii="Arial" w:hAnsi="Arial" w:cs="Arial"/>
          <w:sz w:val="22"/>
          <w:szCs w:val="22"/>
          <w:lang w:val="es-ES_tradnl"/>
        </w:rPr>
        <w:t>.000 euros.</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F42B37" w:rsidRPr="002D29BE">
        <w:rPr>
          <w:rFonts w:ascii="Arial" w:hAnsi="Arial" w:cs="Arial"/>
          <w:sz w:val="22"/>
          <w:szCs w:val="22"/>
          <w:lang w:val="es-ES_tradnl"/>
        </w:rPr>
        <w:t>c</w:t>
      </w:r>
      <w:r w:rsidRPr="002D29BE">
        <w:rPr>
          <w:rFonts w:ascii="Arial" w:hAnsi="Arial" w:cs="Arial"/>
          <w:sz w:val="22"/>
          <w:szCs w:val="22"/>
          <w:lang w:val="es-ES_tradnl"/>
        </w:rPr>
        <w:t xml:space="preserve">) Se ha estimado una previsión en concepto de recargo de apremio a ingresar por SUMA, Gestión Tributaria, que se encarga de la recaudación ejecutiva, de </w:t>
      </w:r>
      <w:r w:rsidR="007C19DA" w:rsidRPr="002D29BE">
        <w:rPr>
          <w:rFonts w:ascii="Arial" w:hAnsi="Arial" w:cs="Arial"/>
          <w:sz w:val="22"/>
          <w:szCs w:val="22"/>
          <w:lang w:val="es-ES_tradnl"/>
        </w:rPr>
        <w:t>300</w:t>
      </w:r>
      <w:r w:rsidR="003F556D"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660EAB">
        <w:rPr>
          <w:rFonts w:ascii="Arial" w:hAnsi="Arial" w:cs="Arial"/>
          <w:sz w:val="22"/>
          <w:szCs w:val="22"/>
          <w:lang w:val="es-ES_tradnl"/>
        </w:rPr>
        <w:t>manteniendo</w:t>
      </w:r>
      <w:r w:rsidR="002014E0" w:rsidRPr="002D29BE">
        <w:rPr>
          <w:rFonts w:ascii="Arial" w:hAnsi="Arial" w:cs="Arial"/>
          <w:sz w:val="22"/>
          <w:szCs w:val="22"/>
          <w:lang w:val="es-ES_tradnl"/>
        </w:rPr>
        <w:t xml:space="preserve"> las </w:t>
      </w:r>
      <w:r w:rsidRPr="002D29BE">
        <w:rPr>
          <w:rFonts w:ascii="Arial" w:hAnsi="Arial" w:cs="Arial"/>
          <w:sz w:val="22"/>
          <w:szCs w:val="22"/>
          <w:lang w:val="es-ES_tradnl"/>
        </w:rPr>
        <w:t xml:space="preserve">previsiones del ejercicio anterior, teniendo en cuenta que </w:t>
      </w:r>
      <w:r w:rsidR="0037649C" w:rsidRPr="002D29BE">
        <w:rPr>
          <w:rFonts w:ascii="Arial" w:hAnsi="Arial" w:cs="Arial"/>
          <w:sz w:val="22"/>
          <w:szCs w:val="22"/>
          <w:lang w:val="es-ES_tradnl"/>
        </w:rPr>
        <w:t>se han liquidado</w:t>
      </w:r>
      <w:r w:rsidR="003C4355" w:rsidRPr="002D29BE">
        <w:rPr>
          <w:rFonts w:ascii="Arial" w:hAnsi="Arial" w:cs="Arial"/>
          <w:sz w:val="22"/>
          <w:szCs w:val="22"/>
          <w:lang w:val="es-ES_tradnl"/>
        </w:rPr>
        <w:t xml:space="preserve"> </w:t>
      </w:r>
      <w:r w:rsidR="007C19DA" w:rsidRPr="002D29BE">
        <w:rPr>
          <w:rFonts w:ascii="Arial" w:hAnsi="Arial" w:cs="Arial"/>
          <w:sz w:val="22"/>
          <w:szCs w:val="22"/>
          <w:lang w:val="es-ES_tradnl"/>
        </w:rPr>
        <w:t>en 201</w:t>
      </w:r>
      <w:r w:rsidR="00660EAB">
        <w:rPr>
          <w:rFonts w:ascii="Arial" w:hAnsi="Arial" w:cs="Arial"/>
          <w:sz w:val="22"/>
          <w:szCs w:val="22"/>
          <w:lang w:val="es-ES_tradnl"/>
        </w:rPr>
        <w:t>4</w:t>
      </w:r>
      <w:r w:rsidR="007C19DA" w:rsidRPr="002D29BE">
        <w:rPr>
          <w:rFonts w:ascii="Arial" w:hAnsi="Arial" w:cs="Arial"/>
          <w:sz w:val="22"/>
          <w:szCs w:val="22"/>
          <w:lang w:val="es-ES_tradnl"/>
        </w:rPr>
        <w:t>, la</w:t>
      </w:r>
      <w:r w:rsidR="0037649C" w:rsidRPr="002D29BE">
        <w:rPr>
          <w:rFonts w:ascii="Arial" w:hAnsi="Arial" w:cs="Arial"/>
          <w:sz w:val="22"/>
          <w:szCs w:val="22"/>
          <w:lang w:val="es-ES_tradnl"/>
        </w:rPr>
        <w:t xml:space="preserve"> cantidad de </w:t>
      </w:r>
      <w:r w:rsidR="007C19DA" w:rsidRPr="002D29BE">
        <w:rPr>
          <w:rFonts w:ascii="Arial" w:hAnsi="Arial" w:cs="Arial"/>
          <w:sz w:val="22"/>
          <w:szCs w:val="22"/>
          <w:lang w:val="es-ES_tradnl"/>
        </w:rPr>
        <w:t>3</w:t>
      </w:r>
      <w:r w:rsidR="00660EAB">
        <w:rPr>
          <w:rFonts w:ascii="Arial" w:hAnsi="Arial" w:cs="Arial"/>
          <w:sz w:val="22"/>
          <w:szCs w:val="22"/>
          <w:lang w:val="es-ES_tradnl"/>
        </w:rPr>
        <w:t>1</w:t>
      </w:r>
      <w:r w:rsidR="007C19DA" w:rsidRPr="002D29BE">
        <w:rPr>
          <w:rFonts w:ascii="Arial" w:hAnsi="Arial" w:cs="Arial"/>
          <w:sz w:val="22"/>
          <w:szCs w:val="22"/>
          <w:lang w:val="es-ES_tradnl"/>
        </w:rPr>
        <w:t>6</w:t>
      </w:r>
      <w:r w:rsidR="0037649C" w:rsidRPr="002D29BE">
        <w:rPr>
          <w:rFonts w:ascii="Arial" w:hAnsi="Arial" w:cs="Arial"/>
          <w:sz w:val="22"/>
          <w:szCs w:val="22"/>
          <w:lang w:val="es-ES_tradnl"/>
        </w:rPr>
        <w:t>.000 euros.</w:t>
      </w:r>
    </w:p>
    <w:p w:rsidR="00986490" w:rsidRPr="002D29BE" w:rsidRDefault="00986490">
      <w:pPr>
        <w:widowControl w:val="0"/>
        <w:rPr>
          <w:rFonts w:ascii="Arial" w:hAnsi="Arial" w:cs="Arial"/>
          <w:sz w:val="22"/>
          <w:szCs w:val="22"/>
          <w:lang w:val="es-ES_tradnl"/>
        </w:rPr>
      </w:pPr>
    </w:p>
    <w:p w:rsidR="00AB483F" w:rsidRPr="002D29BE" w:rsidRDefault="00F42B37" w:rsidP="003C4355">
      <w:pPr>
        <w:widowControl w:val="0"/>
        <w:ind w:firstLine="708"/>
        <w:rPr>
          <w:rFonts w:ascii="Arial" w:hAnsi="Arial" w:cs="Arial"/>
          <w:sz w:val="22"/>
          <w:szCs w:val="22"/>
          <w:lang w:val="es-ES_tradnl"/>
        </w:rPr>
      </w:pPr>
      <w:r w:rsidRPr="002D29BE">
        <w:rPr>
          <w:rFonts w:ascii="Arial" w:hAnsi="Arial" w:cs="Arial"/>
          <w:sz w:val="22"/>
          <w:szCs w:val="22"/>
          <w:lang w:val="es-ES_tradnl"/>
        </w:rPr>
        <w:t>d</w:t>
      </w:r>
      <w:r w:rsidR="00986490" w:rsidRPr="002D29BE">
        <w:rPr>
          <w:rFonts w:ascii="Arial" w:hAnsi="Arial" w:cs="Arial"/>
          <w:sz w:val="22"/>
          <w:szCs w:val="22"/>
          <w:lang w:val="es-ES_tradnl"/>
        </w:rPr>
        <w:t>) En concepto de intereses de demora por aplazamientos y fraccionamiento de pago de deudas en voluntaria, y de ingresos de deudas en ejecutiva, se ha previsto la cantidad de 1</w:t>
      </w:r>
      <w:r w:rsidR="003C3E9A" w:rsidRPr="002D29BE">
        <w:rPr>
          <w:rFonts w:ascii="Arial" w:hAnsi="Arial" w:cs="Arial"/>
          <w:sz w:val="22"/>
          <w:szCs w:val="22"/>
          <w:lang w:val="es-ES_tradnl"/>
        </w:rPr>
        <w:t>15</w:t>
      </w:r>
      <w:r w:rsidR="00986490" w:rsidRPr="002D29BE">
        <w:rPr>
          <w:rFonts w:ascii="Arial" w:hAnsi="Arial" w:cs="Arial"/>
          <w:sz w:val="22"/>
          <w:szCs w:val="22"/>
          <w:lang w:val="es-ES_tradnl"/>
        </w:rPr>
        <w:t xml:space="preserve">.000 euros, </w:t>
      </w:r>
      <w:r w:rsidR="00660EAB">
        <w:rPr>
          <w:rFonts w:ascii="Arial" w:hAnsi="Arial" w:cs="Arial"/>
          <w:sz w:val="22"/>
          <w:szCs w:val="22"/>
          <w:lang w:val="es-ES_tradnl"/>
        </w:rPr>
        <w:t>manteniendo</w:t>
      </w:r>
      <w:r w:rsidR="00AB483F" w:rsidRPr="002D29BE">
        <w:rPr>
          <w:rFonts w:ascii="Arial" w:hAnsi="Arial" w:cs="Arial"/>
          <w:sz w:val="22"/>
          <w:szCs w:val="22"/>
          <w:lang w:val="es-ES_tradnl"/>
        </w:rPr>
        <w:t xml:space="preserve"> la previsión respecto al</w:t>
      </w:r>
      <w:r w:rsidR="00986490" w:rsidRPr="002D29BE">
        <w:rPr>
          <w:rFonts w:ascii="Arial" w:hAnsi="Arial" w:cs="Arial"/>
          <w:sz w:val="22"/>
          <w:szCs w:val="22"/>
          <w:lang w:val="es-ES_tradnl"/>
        </w:rPr>
        <w:t xml:space="preserve"> ejercicio anterior</w:t>
      </w:r>
      <w:r w:rsidR="003C4355" w:rsidRPr="002D29BE">
        <w:rPr>
          <w:rFonts w:ascii="Arial" w:hAnsi="Arial" w:cs="Arial"/>
          <w:sz w:val="22"/>
          <w:szCs w:val="22"/>
          <w:lang w:val="es-ES_tradnl"/>
        </w:rPr>
        <w:t xml:space="preserve">, y que es alcanzable teniendo en cuenta que </w:t>
      </w:r>
      <w:r w:rsidR="00104E9C" w:rsidRPr="002D29BE">
        <w:rPr>
          <w:rFonts w:ascii="Arial" w:hAnsi="Arial" w:cs="Arial"/>
          <w:sz w:val="22"/>
          <w:szCs w:val="22"/>
          <w:lang w:val="es-ES_tradnl"/>
        </w:rPr>
        <w:t>e</w:t>
      </w:r>
      <w:r w:rsidR="003F556D" w:rsidRPr="002D29BE">
        <w:rPr>
          <w:rFonts w:ascii="Arial" w:hAnsi="Arial" w:cs="Arial"/>
          <w:sz w:val="22"/>
          <w:szCs w:val="22"/>
          <w:lang w:val="es-ES_tradnl"/>
        </w:rPr>
        <w:t>l importe liquidado en 2.01</w:t>
      </w:r>
      <w:r w:rsidR="00660EAB">
        <w:rPr>
          <w:rFonts w:ascii="Arial" w:hAnsi="Arial" w:cs="Arial"/>
          <w:sz w:val="22"/>
          <w:szCs w:val="22"/>
          <w:lang w:val="es-ES_tradnl"/>
        </w:rPr>
        <w:t>4</w:t>
      </w:r>
      <w:r w:rsidR="003F556D" w:rsidRPr="002D29BE">
        <w:rPr>
          <w:rFonts w:ascii="Arial" w:hAnsi="Arial" w:cs="Arial"/>
          <w:sz w:val="22"/>
          <w:szCs w:val="22"/>
          <w:lang w:val="es-ES_tradnl"/>
        </w:rPr>
        <w:t xml:space="preserve"> </w:t>
      </w:r>
      <w:r w:rsidR="00DA661C" w:rsidRPr="002D29BE">
        <w:rPr>
          <w:rFonts w:ascii="Arial" w:hAnsi="Arial" w:cs="Arial"/>
          <w:sz w:val="22"/>
          <w:szCs w:val="22"/>
          <w:lang w:val="es-ES_tradnl"/>
        </w:rPr>
        <w:t>de</w:t>
      </w:r>
      <w:r w:rsidR="003F556D" w:rsidRPr="002D29BE">
        <w:rPr>
          <w:rFonts w:ascii="Arial" w:hAnsi="Arial" w:cs="Arial"/>
          <w:sz w:val="22"/>
          <w:szCs w:val="22"/>
          <w:lang w:val="es-ES_tradnl"/>
        </w:rPr>
        <w:t xml:space="preserve"> 1</w:t>
      </w:r>
      <w:r w:rsidR="00660EAB">
        <w:rPr>
          <w:rFonts w:ascii="Arial" w:hAnsi="Arial" w:cs="Arial"/>
          <w:sz w:val="22"/>
          <w:szCs w:val="22"/>
          <w:lang w:val="es-ES_tradnl"/>
        </w:rPr>
        <w:t>5</w:t>
      </w:r>
      <w:r w:rsidR="00DA661C" w:rsidRPr="002D29BE">
        <w:rPr>
          <w:rFonts w:ascii="Arial" w:hAnsi="Arial" w:cs="Arial"/>
          <w:sz w:val="22"/>
          <w:szCs w:val="22"/>
          <w:lang w:val="es-ES_tradnl"/>
        </w:rPr>
        <w:t>3</w:t>
      </w:r>
      <w:r w:rsidR="003F556D" w:rsidRPr="002D29BE">
        <w:rPr>
          <w:rFonts w:ascii="Arial" w:hAnsi="Arial" w:cs="Arial"/>
          <w:sz w:val="22"/>
          <w:szCs w:val="22"/>
          <w:lang w:val="es-ES_tradnl"/>
        </w:rPr>
        <w:t>.000 euros</w:t>
      </w:r>
      <w:r w:rsidR="00AB483F" w:rsidRPr="002D29BE">
        <w:rPr>
          <w:rFonts w:ascii="Arial" w:hAnsi="Arial" w:cs="Arial"/>
          <w:sz w:val="22"/>
          <w:szCs w:val="22"/>
          <w:lang w:val="es-ES_tradnl"/>
        </w:rPr>
        <w:t>.</w:t>
      </w:r>
    </w:p>
    <w:p w:rsidR="00986490" w:rsidRPr="002D29BE" w:rsidRDefault="00986490">
      <w:pPr>
        <w:widowControl w:val="0"/>
        <w:ind w:firstLine="708"/>
        <w:rPr>
          <w:rFonts w:ascii="Arial" w:hAnsi="Arial" w:cs="Arial"/>
          <w:sz w:val="22"/>
          <w:szCs w:val="22"/>
          <w:lang w:val="es-ES_tradnl"/>
        </w:rPr>
      </w:pPr>
      <w:r w:rsidRPr="002D29BE">
        <w:rPr>
          <w:rFonts w:ascii="Arial" w:hAnsi="Arial" w:cs="Arial"/>
          <w:sz w:val="22"/>
          <w:szCs w:val="22"/>
          <w:lang w:val="es-ES_tradnl"/>
        </w:rPr>
        <w:t xml:space="preserve"> </w:t>
      </w:r>
    </w:p>
    <w:p w:rsidR="007535F5" w:rsidRPr="002D29BE" w:rsidRDefault="00397945" w:rsidP="00397945">
      <w:pPr>
        <w:widowControl w:val="0"/>
        <w:ind w:firstLine="708"/>
        <w:rPr>
          <w:rFonts w:ascii="Arial" w:hAnsi="Arial" w:cs="Arial"/>
          <w:sz w:val="22"/>
          <w:szCs w:val="22"/>
          <w:lang w:val="es-ES_tradnl"/>
        </w:rPr>
      </w:pPr>
      <w:r w:rsidRPr="002D29BE">
        <w:rPr>
          <w:rFonts w:ascii="Arial" w:hAnsi="Arial" w:cs="Arial"/>
          <w:sz w:val="22"/>
          <w:szCs w:val="22"/>
          <w:lang w:val="es-ES_tradnl"/>
        </w:rPr>
        <w:t>e</w:t>
      </w:r>
      <w:r w:rsidR="00986490" w:rsidRPr="002D29BE">
        <w:rPr>
          <w:rFonts w:ascii="Arial" w:hAnsi="Arial" w:cs="Arial"/>
          <w:sz w:val="22"/>
          <w:szCs w:val="22"/>
          <w:lang w:val="es-ES_tradnl"/>
        </w:rPr>
        <w:t xml:space="preserve">) Se han estimado una cifra de ingresos de </w:t>
      </w:r>
      <w:r w:rsidR="00FD02DF" w:rsidRPr="002D29BE">
        <w:rPr>
          <w:rFonts w:ascii="Arial" w:hAnsi="Arial" w:cs="Arial"/>
          <w:sz w:val="22"/>
          <w:szCs w:val="22"/>
          <w:lang w:val="es-ES_tradnl"/>
        </w:rPr>
        <w:t>45</w:t>
      </w:r>
      <w:r w:rsidR="00986490" w:rsidRPr="002D29BE">
        <w:rPr>
          <w:rFonts w:ascii="Arial" w:hAnsi="Arial" w:cs="Arial"/>
          <w:sz w:val="22"/>
          <w:szCs w:val="22"/>
          <w:lang w:val="es-ES_tradnl"/>
        </w:rPr>
        <w:t xml:space="preserve">0.000 euros en concepto de tasas por licencias urbanísticas, </w:t>
      </w:r>
      <w:r w:rsidR="00F7428C">
        <w:rPr>
          <w:rFonts w:ascii="Arial" w:hAnsi="Arial" w:cs="Arial"/>
          <w:sz w:val="22"/>
          <w:szCs w:val="22"/>
          <w:lang w:val="es-ES_tradnl"/>
        </w:rPr>
        <w:t>manteniendo la previsión respecto del ejercicio anterior</w:t>
      </w:r>
      <w:r w:rsidR="00986490" w:rsidRPr="002D29BE">
        <w:rPr>
          <w:rFonts w:ascii="Arial" w:hAnsi="Arial" w:cs="Arial"/>
          <w:sz w:val="22"/>
          <w:szCs w:val="22"/>
          <w:lang w:val="es-ES_tradnl"/>
        </w:rPr>
        <w:t>, cifra que se considera alcanzable teniendo en cuenta que se ha integrado el objeto de las cédulas de habitabilidad en la tramitación de las licencias de primera ocupación conforme a la ley 3/2004, de Ordenación y Fomento de la Calidad de la edificación</w:t>
      </w:r>
      <w:r w:rsidR="002014E0" w:rsidRPr="002D29BE">
        <w:rPr>
          <w:rFonts w:ascii="Arial" w:hAnsi="Arial" w:cs="Arial"/>
          <w:sz w:val="22"/>
          <w:szCs w:val="22"/>
          <w:lang w:val="es-ES_tradnl"/>
        </w:rPr>
        <w:t>, y se han generado liquidaciones en 2.01</w:t>
      </w:r>
      <w:r w:rsidR="00F7428C">
        <w:rPr>
          <w:rFonts w:ascii="Arial" w:hAnsi="Arial" w:cs="Arial"/>
          <w:sz w:val="22"/>
          <w:szCs w:val="22"/>
          <w:lang w:val="es-ES_tradnl"/>
        </w:rPr>
        <w:t>4</w:t>
      </w:r>
      <w:r w:rsidR="002014E0" w:rsidRPr="002D29BE">
        <w:rPr>
          <w:rFonts w:ascii="Arial" w:hAnsi="Arial" w:cs="Arial"/>
          <w:sz w:val="22"/>
          <w:szCs w:val="22"/>
          <w:lang w:val="es-ES_tradnl"/>
        </w:rPr>
        <w:t xml:space="preserve"> por valor de </w:t>
      </w:r>
      <w:r w:rsidR="00FD02DF" w:rsidRPr="002D29BE">
        <w:rPr>
          <w:rFonts w:ascii="Arial" w:hAnsi="Arial" w:cs="Arial"/>
          <w:sz w:val="22"/>
          <w:szCs w:val="22"/>
          <w:lang w:val="es-ES_tradnl"/>
        </w:rPr>
        <w:t>4</w:t>
      </w:r>
      <w:r w:rsidR="00F7428C">
        <w:rPr>
          <w:rFonts w:ascii="Arial" w:hAnsi="Arial" w:cs="Arial"/>
          <w:sz w:val="22"/>
          <w:szCs w:val="22"/>
          <w:lang w:val="es-ES_tradnl"/>
        </w:rPr>
        <w:t>49</w:t>
      </w:r>
      <w:r w:rsidR="002014E0" w:rsidRPr="002D29BE">
        <w:rPr>
          <w:rFonts w:ascii="Arial" w:hAnsi="Arial" w:cs="Arial"/>
          <w:sz w:val="22"/>
          <w:szCs w:val="22"/>
          <w:lang w:val="es-ES_tradnl"/>
        </w:rPr>
        <w:t>.000 euros</w:t>
      </w:r>
      <w:r w:rsidR="002C096C"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397945" w:rsidRPr="002D29BE">
        <w:rPr>
          <w:rFonts w:ascii="Arial" w:hAnsi="Arial" w:cs="Arial"/>
          <w:sz w:val="22"/>
          <w:szCs w:val="22"/>
          <w:lang w:val="es-ES_tradnl"/>
        </w:rPr>
        <w:t>f</w:t>
      </w:r>
      <w:r w:rsidRPr="002D29BE">
        <w:rPr>
          <w:rFonts w:ascii="Arial" w:hAnsi="Arial" w:cs="Arial"/>
          <w:sz w:val="22"/>
          <w:szCs w:val="22"/>
          <w:lang w:val="es-ES_tradnl"/>
        </w:rPr>
        <w:t>) Las restantes cifras que figuran en este capítulo resultan adecuadas a su rendimiento previsible,</w:t>
      </w:r>
      <w:r w:rsidR="00F7428C">
        <w:rPr>
          <w:rFonts w:ascii="Arial" w:hAnsi="Arial" w:cs="Arial"/>
          <w:sz w:val="22"/>
          <w:szCs w:val="22"/>
          <w:lang w:val="es-ES_tradnl"/>
        </w:rPr>
        <w:t xml:space="preserve"> </w:t>
      </w:r>
      <w:proofErr w:type="spellStart"/>
      <w:r w:rsidR="00F7428C">
        <w:rPr>
          <w:rFonts w:ascii="Arial" w:hAnsi="Arial" w:cs="Arial"/>
          <w:sz w:val="22"/>
          <w:szCs w:val="22"/>
          <w:lang w:val="es-ES_tradnl"/>
        </w:rPr>
        <w:t>teneindo</w:t>
      </w:r>
      <w:proofErr w:type="spellEnd"/>
      <w:r w:rsidR="00F7428C">
        <w:rPr>
          <w:rFonts w:ascii="Arial" w:hAnsi="Arial" w:cs="Arial"/>
          <w:sz w:val="22"/>
          <w:szCs w:val="22"/>
          <w:lang w:val="es-ES_tradnl"/>
        </w:rPr>
        <w:t xml:space="preserve"> en cuenta el importe liquidado en 2.014</w:t>
      </w:r>
      <w:r w:rsidRPr="002D29BE">
        <w:rPr>
          <w:rFonts w:ascii="Arial" w:hAnsi="Arial" w:cs="Arial"/>
          <w:sz w:val="22"/>
          <w:szCs w:val="22"/>
          <w:lang w:val="es-ES_tradnl"/>
        </w:rPr>
        <w:t xml:space="preserve"> incidiendo en la tasa por ocupación de Vuelo, y subsuelo, habida cuenta de las liquidaciones a practicar a Iberdrola, y Telefónica, como titulares de las redes, así como también a los que tengan derechos de uso, acceso o interconexión a las mismas conforme dispone el artículo 24.1.c) del R.D. Legislativo 2/2004, de 5 de marzo,</w:t>
      </w:r>
      <w:r w:rsidR="0082014E" w:rsidRPr="002D29BE">
        <w:rPr>
          <w:rFonts w:ascii="Arial" w:hAnsi="Arial" w:cs="Arial"/>
          <w:sz w:val="22"/>
          <w:szCs w:val="22"/>
          <w:lang w:val="es-ES_tradnl"/>
        </w:rPr>
        <w:t xml:space="preserve"> que se cifra en </w:t>
      </w:r>
      <w:r w:rsidR="001C0A61" w:rsidRPr="002D29BE">
        <w:rPr>
          <w:rFonts w:ascii="Arial" w:hAnsi="Arial" w:cs="Arial"/>
          <w:sz w:val="22"/>
          <w:szCs w:val="22"/>
          <w:lang w:val="es-ES_tradnl"/>
        </w:rPr>
        <w:t>52</w:t>
      </w:r>
      <w:r w:rsidR="0082014E" w:rsidRPr="002D29BE">
        <w:rPr>
          <w:rFonts w:ascii="Arial" w:hAnsi="Arial" w:cs="Arial"/>
          <w:sz w:val="22"/>
          <w:szCs w:val="22"/>
          <w:lang w:val="es-ES_tradnl"/>
        </w:rPr>
        <w:t>0.000 euros, y 1</w:t>
      </w:r>
      <w:r w:rsidR="001C0A61" w:rsidRPr="002D29BE">
        <w:rPr>
          <w:rFonts w:ascii="Arial" w:hAnsi="Arial" w:cs="Arial"/>
          <w:sz w:val="22"/>
          <w:szCs w:val="22"/>
          <w:lang w:val="es-ES_tradnl"/>
        </w:rPr>
        <w:t>2</w:t>
      </w:r>
      <w:r w:rsidR="00F7428C">
        <w:rPr>
          <w:rFonts w:ascii="Arial" w:hAnsi="Arial" w:cs="Arial"/>
          <w:sz w:val="22"/>
          <w:szCs w:val="22"/>
          <w:lang w:val="es-ES_tradnl"/>
        </w:rPr>
        <w:t>0</w:t>
      </w:r>
      <w:r w:rsidR="0082014E" w:rsidRPr="002D29BE">
        <w:rPr>
          <w:rFonts w:ascii="Arial" w:hAnsi="Arial" w:cs="Arial"/>
          <w:sz w:val="22"/>
          <w:szCs w:val="22"/>
          <w:lang w:val="es-ES_tradnl"/>
        </w:rPr>
        <w:t>.000 euros, respectivamente,</w:t>
      </w:r>
      <w:r w:rsidR="004571A6" w:rsidRPr="002D29BE">
        <w:rPr>
          <w:rFonts w:ascii="Arial" w:hAnsi="Arial" w:cs="Arial"/>
          <w:sz w:val="22"/>
          <w:szCs w:val="22"/>
          <w:lang w:val="es-ES_tradnl"/>
        </w:rPr>
        <w:t xml:space="preserve"> </w:t>
      </w:r>
      <w:r w:rsidR="00EE2063" w:rsidRPr="002D29BE">
        <w:rPr>
          <w:rFonts w:ascii="Arial" w:hAnsi="Arial" w:cs="Arial"/>
          <w:sz w:val="22"/>
          <w:szCs w:val="22"/>
          <w:lang w:val="es-ES_tradnl"/>
        </w:rPr>
        <w:t>y</w:t>
      </w:r>
      <w:r w:rsidRPr="002D29BE">
        <w:rPr>
          <w:rFonts w:ascii="Arial" w:hAnsi="Arial" w:cs="Arial"/>
          <w:sz w:val="22"/>
          <w:szCs w:val="22"/>
          <w:lang w:val="es-ES_tradnl"/>
        </w:rPr>
        <w:t xml:space="preserve"> los ingresos por multas que se cifran en </w:t>
      </w:r>
      <w:r w:rsidR="00AC54B1" w:rsidRPr="002D29BE">
        <w:rPr>
          <w:rFonts w:ascii="Arial" w:hAnsi="Arial" w:cs="Arial"/>
          <w:sz w:val="22"/>
          <w:szCs w:val="22"/>
          <w:lang w:val="es-ES_tradnl"/>
        </w:rPr>
        <w:t>3</w:t>
      </w:r>
      <w:r w:rsidR="00F7428C">
        <w:rPr>
          <w:rFonts w:ascii="Arial" w:hAnsi="Arial" w:cs="Arial"/>
          <w:sz w:val="22"/>
          <w:szCs w:val="22"/>
          <w:lang w:val="es-ES_tradnl"/>
        </w:rPr>
        <w:t>5</w:t>
      </w:r>
      <w:r w:rsidR="004571A6" w:rsidRPr="002D29BE">
        <w:rPr>
          <w:rFonts w:ascii="Arial" w:hAnsi="Arial" w:cs="Arial"/>
          <w:sz w:val="22"/>
          <w:szCs w:val="22"/>
          <w:lang w:val="es-ES_tradnl"/>
        </w:rPr>
        <w:t>0</w:t>
      </w:r>
      <w:r w:rsidRPr="002D29BE">
        <w:rPr>
          <w:rFonts w:ascii="Arial" w:hAnsi="Arial" w:cs="Arial"/>
          <w:sz w:val="22"/>
          <w:szCs w:val="22"/>
          <w:lang w:val="es-ES_tradnl"/>
        </w:rPr>
        <w:t xml:space="preserve">.000 euros, </w:t>
      </w:r>
      <w:r w:rsidR="001C0A61" w:rsidRPr="002D29BE">
        <w:rPr>
          <w:rFonts w:ascii="Arial" w:hAnsi="Arial" w:cs="Arial"/>
          <w:sz w:val="22"/>
          <w:szCs w:val="22"/>
          <w:lang w:val="es-ES_tradnl"/>
        </w:rPr>
        <w:t>aumentando</w:t>
      </w:r>
      <w:r w:rsidRPr="002D29BE">
        <w:rPr>
          <w:rFonts w:ascii="Arial" w:hAnsi="Arial" w:cs="Arial"/>
          <w:sz w:val="22"/>
          <w:szCs w:val="22"/>
          <w:lang w:val="es-ES_tradnl"/>
        </w:rPr>
        <w:t xml:space="preserve"> </w:t>
      </w:r>
      <w:r w:rsidR="00EE2063" w:rsidRPr="002D29BE">
        <w:rPr>
          <w:rFonts w:ascii="Arial" w:hAnsi="Arial" w:cs="Arial"/>
          <w:sz w:val="22"/>
          <w:szCs w:val="22"/>
          <w:lang w:val="es-ES_tradnl"/>
        </w:rPr>
        <w:t xml:space="preserve">este último concepto </w:t>
      </w:r>
      <w:r w:rsidRPr="002D29BE">
        <w:rPr>
          <w:rFonts w:ascii="Arial" w:hAnsi="Arial" w:cs="Arial"/>
          <w:sz w:val="22"/>
          <w:szCs w:val="22"/>
          <w:lang w:val="es-ES_tradnl"/>
        </w:rPr>
        <w:t xml:space="preserve">su previsión respecto del ejercicio anterior en </w:t>
      </w:r>
      <w:r w:rsidR="00F7428C">
        <w:rPr>
          <w:rFonts w:ascii="Arial" w:hAnsi="Arial" w:cs="Arial"/>
          <w:sz w:val="22"/>
          <w:szCs w:val="22"/>
          <w:lang w:val="es-ES_tradnl"/>
        </w:rPr>
        <w:t>3</w:t>
      </w:r>
      <w:r w:rsidR="0082014E" w:rsidRPr="002D29BE">
        <w:rPr>
          <w:rFonts w:ascii="Arial" w:hAnsi="Arial" w:cs="Arial"/>
          <w:sz w:val="22"/>
          <w:szCs w:val="22"/>
          <w:lang w:val="es-ES_tradnl"/>
        </w:rPr>
        <w:t>0</w:t>
      </w:r>
      <w:r w:rsidRPr="002D29BE">
        <w:rPr>
          <w:rFonts w:ascii="Arial" w:hAnsi="Arial" w:cs="Arial"/>
          <w:sz w:val="22"/>
          <w:szCs w:val="22"/>
          <w:lang w:val="es-ES_tradnl"/>
        </w:rPr>
        <w:t>.000 eur</w:t>
      </w:r>
      <w:r w:rsidR="00EE2063" w:rsidRPr="002D29BE">
        <w:rPr>
          <w:rFonts w:ascii="Arial" w:hAnsi="Arial" w:cs="Arial"/>
          <w:sz w:val="22"/>
          <w:szCs w:val="22"/>
          <w:lang w:val="es-ES_tradnl"/>
        </w:rPr>
        <w:t xml:space="preserve">os, y, por último, </w:t>
      </w:r>
      <w:r w:rsidRPr="002D29BE">
        <w:rPr>
          <w:rFonts w:ascii="Arial" w:hAnsi="Arial" w:cs="Arial"/>
          <w:sz w:val="22"/>
          <w:szCs w:val="22"/>
          <w:lang w:val="es-ES_tradnl"/>
        </w:rPr>
        <w:t xml:space="preserve">la tasa por estancia en la Residencia de </w:t>
      </w:r>
      <w:r w:rsidRPr="002D29BE">
        <w:rPr>
          <w:rFonts w:ascii="Arial" w:hAnsi="Arial" w:cs="Arial"/>
          <w:sz w:val="22"/>
          <w:szCs w:val="22"/>
          <w:lang w:val="es-ES_tradnl"/>
        </w:rPr>
        <w:lastRenderedPageBreak/>
        <w:t xml:space="preserve">Ancianos, que se cifra en </w:t>
      </w:r>
      <w:r w:rsidR="00F7428C">
        <w:rPr>
          <w:rFonts w:ascii="Arial" w:hAnsi="Arial" w:cs="Arial"/>
          <w:sz w:val="22"/>
          <w:szCs w:val="22"/>
          <w:lang w:val="es-ES_tradnl"/>
        </w:rPr>
        <w:t>70</w:t>
      </w:r>
      <w:r w:rsidR="001C0A61" w:rsidRPr="002D29BE">
        <w:rPr>
          <w:rFonts w:ascii="Arial" w:hAnsi="Arial" w:cs="Arial"/>
          <w:sz w:val="22"/>
          <w:szCs w:val="22"/>
          <w:lang w:val="es-ES_tradnl"/>
        </w:rPr>
        <w:t>0</w:t>
      </w:r>
      <w:r w:rsidRPr="002D29BE">
        <w:rPr>
          <w:rFonts w:ascii="Arial" w:hAnsi="Arial" w:cs="Arial"/>
          <w:sz w:val="22"/>
          <w:szCs w:val="22"/>
          <w:lang w:val="es-ES_tradnl"/>
        </w:rPr>
        <w:t>.000 euros.</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IV.- </w:t>
      </w:r>
      <w:r w:rsidR="00D57682" w:rsidRPr="002D29BE">
        <w:rPr>
          <w:rFonts w:ascii="Arial" w:hAnsi="Arial" w:cs="Arial"/>
          <w:sz w:val="22"/>
          <w:szCs w:val="22"/>
          <w:lang w:val="es-ES_tradnl"/>
        </w:rPr>
        <w:t xml:space="preserve">Asciende a la cantidad de </w:t>
      </w:r>
      <w:r w:rsidR="004F6B03" w:rsidRPr="002D29BE">
        <w:rPr>
          <w:rFonts w:ascii="Arial" w:hAnsi="Arial" w:cs="Arial"/>
          <w:sz w:val="22"/>
          <w:szCs w:val="22"/>
          <w:lang w:val="es-ES_tradnl"/>
        </w:rPr>
        <w:t>10.</w:t>
      </w:r>
      <w:r w:rsidR="00B37906">
        <w:rPr>
          <w:rFonts w:ascii="Arial" w:hAnsi="Arial" w:cs="Arial"/>
          <w:sz w:val="22"/>
          <w:szCs w:val="22"/>
          <w:lang w:val="es-ES_tradnl"/>
        </w:rPr>
        <w:t>813.064,50</w:t>
      </w:r>
      <w:r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p>
    <w:p w:rsidR="00B5708D"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Hay que señalar que en este capítulo IV destaca la participación en los tributos del Estado por </w:t>
      </w:r>
      <w:r w:rsidR="004F6B03" w:rsidRPr="002D29BE">
        <w:rPr>
          <w:rFonts w:ascii="Arial" w:hAnsi="Arial" w:cs="Arial"/>
          <w:sz w:val="22"/>
          <w:szCs w:val="22"/>
          <w:lang w:val="es-ES_tradnl"/>
        </w:rPr>
        <w:t>9.</w:t>
      </w:r>
      <w:r w:rsidR="001A017E" w:rsidRPr="002D29BE">
        <w:rPr>
          <w:rFonts w:ascii="Arial" w:hAnsi="Arial" w:cs="Arial"/>
          <w:sz w:val="22"/>
          <w:szCs w:val="22"/>
          <w:lang w:val="es-ES_tradnl"/>
        </w:rPr>
        <w:t>2</w:t>
      </w:r>
      <w:r w:rsidR="00B37906">
        <w:rPr>
          <w:rFonts w:ascii="Arial" w:hAnsi="Arial" w:cs="Arial"/>
          <w:sz w:val="22"/>
          <w:szCs w:val="22"/>
          <w:lang w:val="es-ES_tradnl"/>
        </w:rPr>
        <w:t>77.160,29</w:t>
      </w:r>
      <w:r w:rsidRPr="002D29BE">
        <w:rPr>
          <w:rFonts w:ascii="Arial" w:hAnsi="Arial" w:cs="Arial"/>
          <w:sz w:val="22"/>
          <w:szCs w:val="22"/>
          <w:lang w:val="es-ES_tradnl"/>
        </w:rPr>
        <w:t xml:space="preserve"> euros, que supone un</w:t>
      </w:r>
      <w:r w:rsidR="00AA145C" w:rsidRPr="002D29BE">
        <w:rPr>
          <w:rFonts w:ascii="Arial" w:hAnsi="Arial" w:cs="Arial"/>
          <w:sz w:val="22"/>
          <w:szCs w:val="22"/>
          <w:lang w:val="es-ES_tradnl"/>
        </w:rPr>
        <w:t xml:space="preserve"> incremento</w:t>
      </w:r>
      <w:r w:rsidRPr="002D29BE">
        <w:rPr>
          <w:rFonts w:ascii="Arial" w:hAnsi="Arial" w:cs="Arial"/>
          <w:sz w:val="22"/>
          <w:szCs w:val="22"/>
          <w:lang w:val="es-ES_tradnl"/>
        </w:rPr>
        <w:t xml:space="preserve"> de </w:t>
      </w:r>
      <w:r w:rsidR="00B37906">
        <w:rPr>
          <w:rFonts w:ascii="Arial" w:hAnsi="Arial" w:cs="Arial"/>
          <w:sz w:val="22"/>
          <w:szCs w:val="22"/>
          <w:lang w:val="es-ES_tradnl"/>
        </w:rPr>
        <w:t>25.327,75</w:t>
      </w:r>
      <w:r w:rsidRPr="002D29BE">
        <w:rPr>
          <w:rFonts w:ascii="Arial" w:hAnsi="Arial" w:cs="Arial"/>
          <w:sz w:val="22"/>
          <w:szCs w:val="22"/>
          <w:lang w:val="es-ES_tradnl"/>
        </w:rPr>
        <w:t xml:space="preserve"> euros respecto del ejercicio 2.0</w:t>
      </w:r>
      <w:r w:rsidR="00546C46" w:rsidRPr="002D29BE">
        <w:rPr>
          <w:rFonts w:ascii="Arial" w:hAnsi="Arial" w:cs="Arial"/>
          <w:sz w:val="22"/>
          <w:szCs w:val="22"/>
          <w:lang w:val="es-ES_tradnl"/>
        </w:rPr>
        <w:t>1</w:t>
      </w:r>
      <w:r w:rsidR="00B37906">
        <w:rPr>
          <w:rFonts w:ascii="Arial" w:hAnsi="Arial" w:cs="Arial"/>
          <w:sz w:val="22"/>
          <w:szCs w:val="22"/>
          <w:lang w:val="es-ES_tradnl"/>
        </w:rPr>
        <w:t>4</w:t>
      </w:r>
      <w:r w:rsidRPr="002D29BE">
        <w:rPr>
          <w:rFonts w:ascii="Arial" w:hAnsi="Arial" w:cs="Arial"/>
          <w:sz w:val="22"/>
          <w:szCs w:val="22"/>
          <w:lang w:val="es-ES_tradnl"/>
        </w:rPr>
        <w:t xml:space="preserve">, </w:t>
      </w:r>
      <w:r w:rsidR="00D57682" w:rsidRPr="002D29BE">
        <w:rPr>
          <w:rFonts w:ascii="Arial" w:hAnsi="Arial" w:cs="Arial"/>
          <w:sz w:val="22"/>
          <w:szCs w:val="22"/>
          <w:lang w:val="es-ES_tradnl"/>
        </w:rPr>
        <w:t>cifra que resulta del total de</w:t>
      </w:r>
      <w:r w:rsidRPr="002D29BE">
        <w:rPr>
          <w:rFonts w:ascii="Arial" w:hAnsi="Arial" w:cs="Arial"/>
          <w:sz w:val="22"/>
          <w:szCs w:val="22"/>
          <w:lang w:val="es-ES_tradnl"/>
        </w:rPr>
        <w:t xml:space="preserve"> los ingresos a cuenta en el 2.0</w:t>
      </w:r>
      <w:r w:rsidR="00ED6050" w:rsidRPr="002D29BE">
        <w:rPr>
          <w:rFonts w:ascii="Arial" w:hAnsi="Arial" w:cs="Arial"/>
          <w:sz w:val="22"/>
          <w:szCs w:val="22"/>
          <w:lang w:val="es-ES_tradnl"/>
        </w:rPr>
        <w:t>1</w:t>
      </w:r>
      <w:r w:rsidR="00B37906">
        <w:rPr>
          <w:rFonts w:ascii="Arial" w:hAnsi="Arial" w:cs="Arial"/>
          <w:sz w:val="22"/>
          <w:szCs w:val="22"/>
          <w:lang w:val="es-ES_tradnl"/>
        </w:rPr>
        <w:t>5</w:t>
      </w:r>
      <w:r w:rsidR="00727543" w:rsidRPr="002D29BE">
        <w:rPr>
          <w:rFonts w:ascii="Arial" w:hAnsi="Arial" w:cs="Arial"/>
          <w:sz w:val="22"/>
          <w:szCs w:val="22"/>
          <w:lang w:val="es-ES_tradnl"/>
        </w:rPr>
        <w:t xml:space="preserve"> por </w:t>
      </w:r>
      <w:r w:rsidR="00B37906">
        <w:rPr>
          <w:rFonts w:ascii="Arial" w:hAnsi="Arial" w:cs="Arial"/>
          <w:sz w:val="22"/>
          <w:szCs w:val="22"/>
          <w:lang w:val="es-ES_tradnl"/>
        </w:rPr>
        <w:t>9.374.798,88 euros</w:t>
      </w:r>
      <w:r w:rsidRPr="002D29BE">
        <w:rPr>
          <w:rFonts w:ascii="Arial" w:hAnsi="Arial" w:cs="Arial"/>
          <w:sz w:val="22"/>
          <w:szCs w:val="22"/>
          <w:lang w:val="es-ES_tradnl"/>
        </w:rPr>
        <w:t>,</w:t>
      </w:r>
      <w:r w:rsidR="00271333" w:rsidRPr="002D29BE">
        <w:rPr>
          <w:rFonts w:ascii="Arial" w:hAnsi="Arial" w:cs="Arial"/>
          <w:sz w:val="22"/>
          <w:szCs w:val="22"/>
          <w:lang w:val="es-ES_tradnl"/>
        </w:rPr>
        <w:t xml:space="preserve"> </w:t>
      </w:r>
      <w:r w:rsidRPr="002D29BE">
        <w:rPr>
          <w:rFonts w:ascii="Arial" w:hAnsi="Arial" w:cs="Arial"/>
          <w:sz w:val="22"/>
          <w:szCs w:val="22"/>
          <w:lang w:val="es-ES_tradnl"/>
        </w:rPr>
        <w:t>según fuentes del Ministerio de Economía y Hacienda</w:t>
      </w:r>
      <w:r w:rsidR="00B37906">
        <w:rPr>
          <w:rFonts w:ascii="Arial" w:hAnsi="Arial" w:cs="Arial"/>
          <w:sz w:val="22"/>
          <w:szCs w:val="22"/>
          <w:lang w:val="es-ES_tradnl"/>
        </w:rPr>
        <w:t>,</w:t>
      </w:r>
      <w:r w:rsidRPr="002D29BE">
        <w:rPr>
          <w:rFonts w:ascii="Arial" w:hAnsi="Arial" w:cs="Arial"/>
          <w:sz w:val="22"/>
          <w:szCs w:val="22"/>
          <w:lang w:val="es-ES_tradnl"/>
        </w:rPr>
        <w:t xml:space="preserve"> en el que se incluye el importe de la compensación de la pérdida de ingresos por el IAE,</w:t>
      </w:r>
      <w:r w:rsidR="00D57682" w:rsidRPr="002D29BE">
        <w:rPr>
          <w:rFonts w:ascii="Arial" w:hAnsi="Arial" w:cs="Arial"/>
          <w:sz w:val="22"/>
          <w:szCs w:val="22"/>
          <w:lang w:val="es-ES_tradnl"/>
        </w:rPr>
        <w:t xml:space="preserve"> por importe de </w:t>
      </w:r>
      <w:r w:rsidR="004F6B03" w:rsidRPr="002D29BE">
        <w:rPr>
          <w:rFonts w:ascii="Arial" w:hAnsi="Arial" w:cs="Arial"/>
          <w:sz w:val="22"/>
          <w:szCs w:val="22"/>
          <w:lang w:val="es-ES_tradnl"/>
        </w:rPr>
        <w:t>1.</w:t>
      </w:r>
      <w:r w:rsidR="00B37906">
        <w:rPr>
          <w:rFonts w:ascii="Arial" w:hAnsi="Arial" w:cs="Arial"/>
          <w:sz w:val="22"/>
          <w:szCs w:val="22"/>
          <w:lang w:val="es-ES_tradnl"/>
        </w:rPr>
        <w:t>129.892,97</w:t>
      </w:r>
      <w:r w:rsidR="00D57682" w:rsidRPr="002D29BE">
        <w:rPr>
          <w:rFonts w:ascii="Arial" w:hAnsi="Arial" w:cs="Arial"/>
          <w:sz w:val="22"/>
          <w:szCs w:val="22"/>
          <w:lang w:val="es-ES_tradnl"/>
        </w:rPr>
        <w:t xml:space="preserve"> euros</w:t>
      </w:r>
      <w:r w:rsidRPr="002D29BE">
        <w:rPr>
          <w:rFonts w:ascii="Arial" w:hAnsi="Arial" w:cs="Arial"/>
          <w:sz w:val="22"/>
          <w:szCs w:val="22"/>
          <w:lang w:val="es-ES_tradnl"/>
        </w:rPr>
        <w:t>,</w:t>
      </w:r>
      <w:r w:rsidR="00431419" w:rsidRPr="002D29BE">
        <w:rPr>
          <w:rFonts w:ascii="Arial" w:hAnsi="Arial" w:cs="Arial"/>
          <w:sz w:val="22"/>
          <w:szCs w:val="22"/>
          <w:lang w:val="es-ES_tradnl"/>
        </w:rPr>
        <w:t xml:space="preserve"> </w:t>
      </w:r>
      <w:r w:rsidR="001A017E" w:rsidRPr="002D29BE">
        <w:rPr>
          <w:rFonts w:ascii="Arial" w:hAnsi="Arial" w:cs="Arial"/>
          <w:sz w:val="22"/>
          <w:szCs w:val="22"/>
          <w:lang w:val="es-ES_tradnl"/>
        </w:rPr>
        <w:t xml:space="preserve">más la compensación por cooperativas y centros concertados por un importe estimado de 47.000 euros, </w:t>
      </w:r>
      <w:r w:rsidR="00727543" w:rsidRPr="002D29BE">
        <w:rPr>
          <w:rFonts w:ascii="Arial" w:hAnsi="Arial" w:cs="Arial"/>
          <w:sz w:val="22"/>
          <w:szCs w:val="22"/>
          <w:lang w:val="es-ES_tradnl"/>
        </w:rPr>
        <w:t xml:space="preserve">minorada por la </w:t>
      </w:r>
      <w:r w:rsidR="00431419" w:rsidRPr="002D29BE">
        <w:rPr>
          <w:rFonts w:ascii="Arial" w:hAnsi="Arial" w:cs="Arial"/>
          <w:sz w:val="22"/>
          <w:szCs w:val="22"/>
          <w:lang w:val="es-ES_tradnl"/>
        </w:rPr>
        <w:t>parte proporcional correspondiente a la</w:t>
      </w:r>
      <w:r w:rsidRPr="002D29BE">
        <w:rPr>
          <w:rFonts w:ascii="Arial" w:hAnsi="Arial" w:cs="Arial"/>
          <w:sz w:val="22"/>
          <w:szCs w:val="22"/>
          <w:lang w:val="es-ES_tradnl"/>
        </w:rPr>
        <w:t xml:space="preserve"> liquidación del ejercicio de la PIE 2.00</w:t>
      </w:r>
      <w:r w:rsidR="00451BB6" w:rsidRPr="002D29BE">
        <w:rPr>
          <w:rFonts w:ascii="Arial" w:hAnsi="Arial" w:cs="Arial"/>
          <w:sz w:val="22"/>
          <w:szCs w:val="22"/>
          <w:lang w:val="es-ES_tradnl"/>
        </w:rPr>
        <w:t>8</w:t>
      </w:r>
      <w:r w:rsidRPr="002D29BE">
        <w:rPr>
          <w:rFonts w:ascii="Arial" w:hAnsi="Arial" w:cs="Arial"/>
          <w:sz w:val="22"/>
          <w:szCs w:val="22"/>
          <w:lang w:val="es-ES_tradnl"/>
        </w:rPr>
        <w:t xml:space="preserve">, </w:t>
      </w:r>
      <w:r w:rsidR="00431419" w:rsidRPr="002D29BE">
        <w:rPr>
          <w:rFonts w:ascii="Arial" w:hAnsi="Arial" w:cs="Arial"/>
          <w:sz w:val="22"/>
          <w:szCs w:val="22"/>
          <w:lang w:val="es-ES_tradnl"/>
        </w:rPr>
        <w:t xml:space="preserve">por importe de </w:t>
      </w:r>
      <w:r w:rsidR="00B37906">
        <w:rPr>
          <w:rFonts w:ascii="Arial" w:hAnsi="Arial" w:cs="Arial"/>
          <w:sz w:val="22"/>
          <w:szCs w:val="22"/>
          <w:lang w:val="es-ES_tradnl"/>
        </w:rPr>
        <w:t>23.747,12</w:t>
      </w:r>
      <w:r w:rsidR="00431419" w:rsidRPr="002D29BE">
        <w:rPr>
          <w:rFonts w:ascii="Arial" w:hAnsi="Arial" w:cs="Arial"/>
          <w:sz w:val="22"/>
          <w:szCs w:val="22"/>
          <w:lang w:val="es-ES_tradnl"/>
        </w:rPr>
        <w:t xml:space="preserve"> euros, </w:t>
      </w:r>
      <w:r w:rsidR="00727543" w:rsidRPr="002D29BE">
        <w:rPr>
          <w:rFonts w:ascii="Arial" w:hAnsi="Arial" w:cs="Arial"/>
          <w:sz w:val="22"/>
          <w:szCs w:val="22"/>
          <w:lang w:val="es-ES_tradnl"/>
        </w:rPr>
        <w:t xml:space="preserve">y la </w:t>
      </w:r>
      <w:r w:rsidR="00D57682" w:rsidRPr="002D29BE">
        <w:rPr>
          <w:rFonts w:ascii="Arial" w:hAnsi="Arial" w:cs="Arial"/>
          <w:sz w:val="22"/>
          <w:szCs w:val="22"/>
          <w:lang w:val="es-ES_tradnl"/>
        </w:rPr>
        <w:t>correspondiente a la liquidación</w:t>
      </w:r>
      <w:r w:rsidR="00F40F50" w:rsidRPr="002D29BE">
        <w:rPr>
          <w:rFonts w:ascii="Arial" w:hAnsi="Arial" w:cs="Arial"/>
          <w:sz w:val="22"/>
          <w:szCs w:val="22"/>
          <w:lang w:val="es-ES_tradnl"/>
        </w:rPr>
        <w:t xml:space="preserve"> negativa</w:t>
      </w:r>
      <w:r w:rsidR="00D57682" w:rsidRPr="002D29BE">
        <w:rPr>
          <w:rFonts w:ascii="Arial" w:hAnsi="Arial" w:cs="Arial"/>
          <w:sz w:val="22"/>
          <w:szCs w:val="22"/>
          <w:lang w:val="es-ES_tradnl"/>
        </w:rPr>
        <w:t xml:space="preserve"> de </w:t>
      </w:r>
      <w:r w:rsidR="00F40F50" w:rsidRPr="002D29BE">
        <w:rPr>
          <w:rFonts w:ascii="Arial" w:hAnsi="Arial" w:cs="Arial"/>
          <w:sz w:val="22"/>
          <w:szCs w:val="22"/>
          <w:lang w:val="es-ES_tradnl"/>
        </w:rPr>
        <w:t xml:space="preserve">la PIE de </w:t>
      </w:r>
      <w:r w:rsidR="00727543" w:rsidRPr="002D29BE">
        <w:rPr>
          <w:rFonts w:ascii="Arial" w:hAnsi="Arial" w:cs="Arial"/>
          <w:sz w:val="22"/>
          <w:szCs w:val="22"/>
          <w:lang w:val="es-ES_tradnl"/>
        </w:rPr>
        <w:t xml:space="preserve">2.009, por importe de </w:t>
      </w:r>
      <w:r w:rsidR="00B37906">
        <w:rPr>
          <w:rFonts w:ascii="Arial" w:hAnsi="Arial" w:cs="Arial"/>
          <w:sz w:val="22"/>
          <w:szCs w:val="22"/>
          <w:lang w:val="es-ES_tradnl"/>
        </w:rPr>
        <w:t>73.891,47</w:t>
      </w:r>
      <w:r w:rsidR="00727543" w:rsidRPr="002D29BE">
        <w:rPr>
          <w:rFonts w:ascii="Arial" w:hAnsi="Arial" w:cs="Arial"/>
          <w:sz w:val="22"/>
          <w:szCs w:val="22"/>
          <w:lang w:val="es-ES_tradnl"/>
        </w:rPr>
        <w:t xml:space="preserve"> euros</w:t>
      </w:r>
      <w:r w:rsidR="00B37906">
        <w:rPr>
          <w:rFonts w:ascii="Arial" w:hAnsi="Arial" w:cs="Arial"/>
          <w:sz w:val="22"/>
          <w:szCs w:val="22"/>
          <w:lang w:val="es-ES_tradnl"/>
        </w:rPr>
        <w:t>, y no teniendo en cuenta la liquidación definitiva de la PIE de 2.013.</w:t>
      </w:r>
    </w:p>
    <w:p w:rsidR="00B37906" w:rsidRPr="002D29BE" w:rsidRDefault="00B37906">
      <w:pPr>
        <w:widowControl w:val="0"/>
        <w:rPr>
          <w:rFonts w:ascii="Arial" w:hAnsi="Arial" w:cs="Arial"/>
          <w:sz w:val="22"/>
          <w:szCs w:val="22"/>
          <w:lang w:val="es-ES_tradnl"/>
        </w:rPr>
      </w:pPr>
    </w:p>
    <w:p w:rsidR="00986490" w:rsidRPr="002D29BE" w:rsidRDefault="00B5708D">
      <w:pPr>
        <w:widowControl w:val="0"/>
        <w:rPr>
          <w:rFonts w:ascii="Arial" w:hAnsi="Arial" w:cs="Arial"/>
          <w:sz w:val="22"/>
          <w:szCs w:val="22"/>
          <w:lang w:val="es-ES_tradnl"/>
        </w:rPr>
      </w:pPr>
      <w:r w:rsidRPr="002D29BE">
        <w:rPr>
          <w:rFonts w:ascii="Arial" w:hAnsi="Arial" w:cs="Arial"/>
          <w:sz w:val="22"/>
          <w:szCs w:val="22"/>
          <w:lang w:val="es-ES_tradnl"/>
        </w:rPr>
        <w:tab/>
      </w:r>
      <w:r w:rsidR="00986490" w:rsidRPr="002D29BE">
        <w:rPr>
          <w:rFonts w:ascii="Arial" w:hAnsi="Arial" w:cs="Arial"/>
          <w:sz w:val="22"/>
          <w:szCs w:val="22"/>
          <w:lang w:val="es-ES_tradnl"/>
        </w:rPr>
        <w:t>Los restantes conceptos de este capítulo reflejan las subvenciones de la Generalitat Valenciana,  p</w:t>
      </w:r>
      <w:r w:rsidR="00994373">
        <w:rPr>
          <w:rFonts w:ascii="Arial" w:hAnsi="Arial" w:cs="Arial"/>
          <w:sz w:val="22"/>
          <w:szCs w:val="22"/>
          <w:lang w:val="es-ES_tradnl"/>
        </w:rPr>
        <w:t xml:space="preserve">   </w:t>
      </w:r>
      <w:proofErr w:type="spellStart"/>
      <w:r w:rsidR="00986490" w:rsidRPr="002D29BE">
        <w:rPr>
          <w:rFonts w:ascii="Arial" w:hAnsi="Arial" w:cs="Arial"/>
          <w:sz w:val="22"/>
          <w:szCs w:val="22"/>
          <w:lang w:val="es-ES_tradnl"/>
        </w:rPr>
        <w:t>or</w:t>
      </w:r>
      <w:proofErr w:type="spellEnd"/>
      <w:r w:rsidR="00986490" w:rsidRPr="002D29BE">
        <w:rPr>
          <w:rFonts w:ascii="Arial" w:hAnsi="Arial" w:cs="Arial"/>
          <w:sz w:val="22"/>
          <w:szCs w:val="22"/>
          <w:lang w:val="es-ES_tradnl"/>
        </w:rPr>
        <w:t xml:space="preserve"> aportación a gastos de funcionamiento de la Residencia de Ancianos y programas de Servicios Sociales en su mayor parte, y de la Diputación Provincial para la financiación de diferentes actividades</w:t>
      </w:r>
      <w:r w:rsidR="00472781" w:rsidRPr="002D29BE">
        <w:rPr>
          <w:rFonts w:ascii="Arial" w:hAnsi="Arial" w:cs="Arial"/>
          <w:sz w:val="22"/>
          <w:szCs w:val="22"/>
          <w:lang w:val="es-ES_tradnl"/>
        </w:rPr>
        <w:t>.</w:t>
      </w:r>
      <w:r w:rsidR="00986490"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V.- </w:t>
      </w:r>
      <w:r w:rsidRPr="002D29BE">
        <w:rPr>
          <w:rFonts w:ascii="Arial" w:hAnsi="Arial" w:cs="Arial"/>
          <w:sz w:val="22"/>
          <w:szCs w:val="22"/>
          <w:lang w:val="es-ES_tradnl"/>
        </w:rPr>
        <w:t xml:space="preserve">Dicho capítulo alcanza la cifra de </w:t>
      </w:r>
      <w:r w:rsidR="00994373">
        <w:rPr>
          <w:rFonts w:ascii="Arial" w:hAnsi="Arial" w:cs="Arial"/>
          <w:sz w:val="22"/>
          <w:szCs w:val="22"/>
          <w:lang w:val="es-ES_tradnl"/>
        </w:rPr>
        <w:t>448</w:t>
      </w:r>
      <w:r w:rsidR="00FF25D5" w:rsidRPr="002D29BE">
        <w:rPr>
          <w:rFonts w:ascii="Arial" w:hAnsi="Arial" w:cs="Arial"/>
          <w:sz w:val="22"/>
          <w:szCs w:val="22"/>
          <w:lang w:val="es-ES_tradnl"/>
        </w:rPr>
        <w:t>.</w:t>
      </w:r>
      <w:r w:rsidR="00994373">
        <w:rPr>
          <w:rFonts w:ascii="Arial" w:hAnsi="Arial" w:cs="Arial"/>
          <w:sz w:val="22"/>
          <w:szCs w:val="22"/>
          <w:lang w:val="es-ES_tradnl"/>
        </w:rPr>
        <w:t>0</w:t>
      </w:r>
      <w:r w:rsidR="00FF25D5" w:rsidRPr="002D29BE">
        <w:rPr>
          <w:rFonts w:ascii="Arial" w:hAnsi="Arial" w:cs="Arial"/>
          <w:sz w:val="22"/>
          <w:szCs w:val="22"/>
          <w:lang w:val="es-ES_tradnl"/>
        </w:rPr>
        <w:t>00</w:t>
      </w:r>
      <w:r w:rsidRPr="002D29BE">
        <w:rPr>
          <w:rFonts w:ascii="Arial" w:hAnsi="Arial" w:cs="Arial"/>
          <w:sz w:val="22"/>
          <w:szCs w:val="22"/>
          <w:lang w:val="es-ES_tradnl"/>
        </w:rPr>
        <w:t xml:space="preserve"> euros, </w:t>
      </w:r>
      <w:r w:rsidR="00994373">
        <w:rPr>
          <w:rFonts w:ascii="Arial" w:hAnsi="Arial" w:cs="Arial"/>
          <w:sz w:val="22"/>
          <w:szCs w:val="22"/>
          <w:lang w:val="es-ES_tradnl"/>
        </w:rPr>
        <w:t>aumentando</w:t>
      </w:r>
      <w:r w:rsidR="00451BB6" w:rsidRPr="002D29BE">
        <w:rPr>
          <w:rFonts w:ascii="Arial" w:hAnsi="Arial" w:cs="Arial"/>
          <w:sz w:val="22"/>
          <w:szCs w:val="22"/>
          <w:lang w:val="es-ES_tradnl"/>
        </w:rPr>
        <w:t xml:space="preserve"> </w:t>
      </w:r>
      <w:r w:rsidRPr="002D29BE">
        <w:rPr>
          <w:rFonts w:ascii="Arial" w:hAnsi="Arial" w:cs="Arial"/>
          <w:sz w:val="22"/>
          <w:szCs w:val="22"/>
          <w:lang w:val="es-ES_tradnl"/>
        </w:rPr>
        <w:t xml:space="preserve">la previsión </w:t>
      </w:r>
      <w:r w:rsidR="00451BB6" w:rsidRPr="002D29BE">
        <w:rPr>
          <w:rFonts w:ascii="Arial" w:hAnsi="Arial" w:cs="Arial"/>
          <w:sz w:val="22"/>
          <w:szCs w:val="22"/>
          <w:lang w:val="es-ES_tradnl"/>
        </w:rPr>
        <w:t xml:space="preserve">respecto del ejercicio anterior en </w:t>
      </w:r>
      <w:r w:rsidR="00994373">
        <w:rPr>
          <w:rFonts w:ascii="Arial" w:hAnsi="Arial" w:cs="Arial"/>
          <w:sz w:val="22"/>
          <w:szCs w:val="22"/>
          <w:lang w:val="es-ES_tradnl"/>
        </w:rPr>
        <w:t>52.200</w:t>
      </w:r>
      <w:r w:rsidR="00451BB6" w:rsidRPr="002D29BE">
        <w:rPr>
          <w:rFonts w:ascii="Arial" w:hAnsi="Arial" w:cs="Arial"/>
          <w:sz w:val="22"/>
          <w:szCs w:val="22"/>
          <w:lang w:val="es-ES_tradnl"/>
        </w:rPr>
        <w:t xml:space="preserve"> euros.</w:t>
      </w:r>
    </w:p>
    <w:p w:rsidR="00986490" w:rsidRPr="002D29BE" w:rsidRDefault="00986490">
      <w:pPr>
        <w:widowControl w:val="0"/>
        <w:ind w:firstLine="708"/>
        <w:rPr>
          <w:rFonts w:ascii="Arial" w:hAnsi="Arial" w:cs="Arial"/>
          <w:sz w:val="22"/>
          <w:szCs w:val="22"/>
          <w:lang w:val="es-ES_tradnl"/>
        </w:rPr>
      </w:pPr>
    </w:p>
    <w:p w:rsidR="00986490" w:rsidRPr="002D29BE" w:rsidRDefault="00986490">
      <w:pPr>
        <w:widowControl w:val="0"/>
        <w:ind w:firstLine="708"/>
        <w:rPr>
          <w:rFonts w:ascii="Arial" w:hAnsi="Arial" w:cs="Arial"/>
          <w:sz w:val="22"/>
          <w:szCs w:val="22"/>
          <w:lang w:val="es-ES_tradnl"/>
        </w:rPr>
      </w:pPr>
      <w:r w:rsidRPr="002D29BE">
        <w:rPr>
          <w:rFonts w:ascii="Arial" w:hAnsi="Arial" w:cs="Arial"/>
          <w:sz w:val="22"/>
          <w:szCs w:val="22"/>
          <w:lang w:val="es-ES_tradnl"/>
        </w:rPr>
        <w:t xml:space="preserve"> </w:t>
      </w:r>
      <w:r w:rsidR="0081496F" w:rsidRPr="002D29BE">
        <w:rPr>
          <w:rFonts w:ascii="Arial" w:hAnsi="Arial" w:cs="Arial"/>
          <w:sz w:val="22"/>
          <w:szCs w:val="22"/>
          <w:lang w:val="es-ES_tradnl"/>
        </w:rPr>
        <w:t>Consta en este capítulo l</w:t>
      </w:r>
      <w:r w:rsidRPr="002D29BE">
        <w:rPr>
          <w:rFonts w:ascii="Arial" w:hAnsi="Arial" w:cs="Arial"/>
          <w:sz w:val="22"/>
          <w:szCs w:val="22"/>
          <w:lang w:val="es-ES_tradnl"/>
        </w:rPr>
        <w:t xml:space="preserve">os intereses de depósitos </w:t>
      </w:r>
      <w:r w:rsidR="00FF25D5" w:rsidRPr="002D29BE">
        <w:rPr>
          <w:rFonts w:ascii="Arial" w:hAnsi="Arial" w:cs="Arial"/>
          <w:sz w:val="22"/>
          <w:szCs w:val="22"/>
          <w:lang w:val="es-ES_tradnl"/>
        </w:rPr>
        <w:t>por importe de</w:t>
      </w:r>
      <w:r w:rsidR="0081496F" w:rsidRPr="002D29BE">
        <w:rPr>
          <w:rFonts w:ascii="Arial" w:hAnsi="Arial" w:cs="Arial"/>
          <w:sz w:val="22"/>
          <w:szCs w:val="22"/>
          <w:lang w:val="es-ES_tradnl"/>
        </w:rPr>
        <w:t xml:space="preserve"> </w:t>
      </w:r>
      <w:r w:rsidR="00994373">
        <w:rPr>
          <w:rFonts w:ascii="Arial" w:hAnsi="Arial" w:cs="Arial"/>
          <w:sz w:val="22"/>
          <w:szCs w:val="22"/>
          <w:lang w:val="es-ES_tradnl"/>
        </w:rPr>
        <w:t>10.0</w:t>
      </w:r>
      <w:r w:rsidR="00941250" w:rsidRPr="002D29BE">
        <w:rPr>
          <w:rFonts w:ascii="Arial" w:hAnsi="Arial" w:cs="Arial"/>
          <w:sz w:val="22"/>
          <w:szCs w:val="22"/>
          <w:lang w:val="es-ES_tradnl"/>
        </w:rPr>
        <w:t>00 euros</w:t>
      </w:r>
      <w:r w:rsidR="00FF25D5"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r w:rsidRPr="002D29BE">
        <w:rPr>
          <w:rFonts w:ascii="Arial" w:hAnsi="Arial" w:cs="Arial"/>
          <w:sz w:val="22"/>
          <w:szCs w:val="22"/>
          <w:lang w:val="es-ES_tradnl"/>
        </w:rPr>
        <w:tab/>
        <w:t xml:space="preserve">Se ha consignado en este capítulo también, la cantidad de </w:t>
      </w:r>
      <w:r w:rsidR="00994373">
        <w:rPr>
          <w:rFonts w:ascii="Arial" w:hAnsi="Arial" w:cs="Arial"/>
          <w:sz w:val="22"/>
          <w:szCs w:val="22"/>
          <w:lang w:val="es-ES_tradnl"/>
        </w:rPr>
        <w:t>38</w:t>
      </w:r>
      <w:r w:rsidRPr="002D29BE">
        <w:rPr>
          <w:rFonts w:ascii="Arial" w:hAnsi="Arial" w:cs="Arial"/>
          <w:sz w:val="22"/>
          <w:szCs w:val="22"/>
          <w:lang w:val="es-ES_tradnl"/>
        </w:rPr>
        <w:t xml:space="preserve">.000 euros por arrendamiento por las instalaciones de la ITV, viviendas sociales, y de la azotea de la Residencia y Polideportivo por la antena de telefonía, y de </w:t>
      </w:r>
      <w:r w:rsidR="00994373">
        <w:rPr>
          <w:rFonts w:ascii="Arial" w:hAnsi="Arial" w:cs="Arial"/>
          <w:sz w:val="22"/>
          <w:szCs w:val="22"/>
          <w:lang w:val="es-ES_tradnl"/>
        </w:rPr>
        <w:t>35</w:t>
      </w:r>
      <w:r w:rsidRPr="002D29BE">
        <w:rPr>
          <w:rFonts w:ascii="Arial" w:hAnsi="Arial" w:cs="Arial"/>
          <w:sz w:val="22"/>
          <w:szCs w:val="22"/>
          <w:lang w:val="es-ES_tradnl"/>
        </w:rPr>
        <w:t>0.000 euros por concesiones de pla</w:t>
      </w:r>
      <w:r w:rsidR="00994373">
        <w:rPr>
          <w:rFonts w:ascii="Arial" w:hAnsi="Arial" w:cs="Arial"/>
          <w:sz w:val="22"/>
          <w:szCs w:val="22"/>
          <w:lang w:val="es-ES_tradnl"/>
        </w:rPr>
        <w:t>yas y kioscos en la vía pública, además de 50.000 euros, por la concesión de la cantera de la garganta de Gata.</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VI.- </w:t>
      </w:r>
      <w:r w:rsidR="000E5D70" w:rsidRPr="002D29BE">
        <w:rPr>
          <w:rFonts w:ascii="Arial" w:hAnsi="Arial" w:cs="Arial"/>
          <w:b/>
          <w:sz w:val="22"/>
          <w:szCs w:val="22"/>
          <w:lang w:val="es-ES_tradnl"/>
        </w:rPr>
        <w:t xml:space="preserve"> </w:t>
      </w:r>
      <w:r w:rsidR="000E5D70" w:rsidRPr="002D29BE">
        <w:rPr>
          <w:rFonts w:ascii="Arial" w:hAnsi="Arial" w:cs="Arial"/>
          <w:sz w:val="22"/>
          <w:szCs w:val="22"/>
          <w:lang w:val="es-ES_tradnl"/>
        </w:rPr>
        <w:t>No se tienen previsiones de ingresos.</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b/>
          <w:sz w:val="22"/>
          <w:szCs w:val="22"/>
          <w:lang w:val="es-ES_tradnl"/>
        </w:rPr>
      </w:pPr>
      <w:r w:rsidRPr="002D29BE">
        <w:rPr>
          <w:rFonts w:ascii="Arial" w:hAnsi="Arial" w:cs="Arial"/>
          <w:b/>
          <w:sz w:val="22"/>
          <w:szCs w:val="22"/>
          <w:lang w:val="es-ES_tradnl"/>
        </w:rPr>
        <w:t xml:space="preserve">Capítulo VII.- </w:t>
      </w:r>
      <w:r w:rsidR="00941250" w:rsidRPr="002D29BE">
        <w:rPr>
          <w:rFonts w:ascii="Arial" w:hAnsi="Arial" w:cs="Arial"/>
          <w:sz w:val="22"/>
          <w:szCs w:val="22"/>
          <w:lang w:val="es-ES_tradnl"/>
        </w:rPr>
        <w:t>No se tienen previsiones de ingresos</w:t>
      </w:r>
      <w:r w:rsidR="00941250" w:rsidRPr="002D29BE">
        <w:rPr>
          <w:rFonts w:ascii="Arial" w:hAnsi="Arial" w:cs="Arial"/>
          <w:b/>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b/>
          <w:sz w:val="22"/>
          <w:szCs w:val="22"/>
          <w:lang w:val="es-ES_tradnl"/>
        </w:rPr>
      </w:pPr>
      <w:r w:rsidRPr="002D29BE">
        <w:rPr>
          <w:rFonts w:ascii="Arial" w:hAnsi="Arial" w:cs="Arial"/>
          <w:b/>
          <w:sz w:val="22"/>
          <w:szCs w:val="22"/>
          <w:lang w:val="es-ES_tradnl"/>
        </w:rPr>
        <w:t xml:space="preserve">Capítulo IX.- </w:t>
      </w:r>
      <w:r w:rsidR="0068599E" w:rsidRPr="002D29BE">
        <w:rPr>
          <w:rFonts w:ascii="Arial" w:hAnsi="Arial" w:cs="Arial"/>
          <w:sz w:val="22"/>
          <w:szCs w:val="22"/>
          <w:lang w:val="es-ES_tradnl"/>
        </w:rPr>
        <w:t>No se tienen previsiones de ingresos</w:t>
      </w:r>
      <w:r w:rsidR="0068599E" w:rsidRPr="002D29BE">
        <w:rPr>
          <w:rFonts w:ascii="Arial" w:hAnsi="Arial" w:cs="Arial"/>
          <w:b/>
          <w:sz w:val="22"/>
          <w:szCs w:val="22"/>
          <w:lang w:val="es-ES_tradnl"/>
        </w:rPr>
        <w:t>.</w:t>
      </w:r>
    </w:p>
    <w:p w:rsidR="0068599E" w:rsidRPr="002D29BE" w:rsidRDefault="0068599E">
      <w:pPr>
        <w:widowControl w:val="0"/>
        <w:rPr>
          <w:rFonts w:ascii="Arial" w:hAnsi="Arial" w:cs="Arial"/>
          <w:sz w:val="22"/>
          <w:szCs w:val="22"/>
          <w:lang w:val="es-ES_tradnl"/>
        </w:rPr>
      </w:pPr>
    </w:p>
    <w:p w:rsidR="00986490" w:rsidRPr="002D29BE" w:rsidRDefault="00986490">
      <w:pPr>
        <w:widowControl w:val="0"/>
        <w:pBdr>
          <w:top w:val="single" w:sz="6" w:space="0" w:color="auto"/>
          <w:left w:val="single" w:sz="6" w:space="0" w:color="auto"/>
          <w:bottom w:val="single" w:sz="6" w:space="0" w:color="auto"/>
          <w:right w:val="single" w:sz="6" w:space="0" w:color="auto"/>
        </w:pBdr>
        <w:jc w:val="center"/>
        <w:rPr>
          <w:rFonts w:ascii="Arial" w:hAnsi="Arial" w:cs="Arial"/>
          <w:sz w:val="22"/>
          <w:szCs w:val="22"/>
          <w:lang w:val="es-ES_tradnl"/>
        </w:rPr>
      </w:pPr>
      <w:r w:rsidRPr="002D29BE">
        <w:rPr>
          <w:rFonts w:ascii="Arial" w:hAnsi="Arial" w:cs="Arial"/>
          <w:sz w:val="22"/>
          <w:szCs w:val="22"/>
          <w:lang w:val="es-ES_tradnl"/>
        </w:rPr>
        <w:t>OBLIGACIONES EXIGIBLES Y GASTOS DE FUNCIONAMIENTO</w:t>
      </w:r>
    </w:p>
    <w:p w:rsidR="00986490" w:rsidRPr="002D29BE" w:rsidRDefault="00986490">
      <w:pPr>
        <w:widowControl w:val="0"/>
        <w:rPr>
          <w:rFonts w:ascii="Arial" w:hAnsi="Arial" w:cs="Arial"/>
          <w:sz w:val="22"/>
          <w:szCs w:val="22"/>
          <w:lang w:val="es-ES_tradnl"/>
        </w:rPr>
      </w:pPr>
    </w:p>
    <w:p w:rsidR="001B508D"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 </w:t>
      </w:r>
      <w:r w:rsidRPr="002D29BE">
        <w:rPr>
          <w:rFonts w:ascii="Arial" w:hAnsi="Arial" w:cs="Arial"/>
          <w:sz w:val="22"/>
          <w:szCs w:val="22"/>
          <w:lang w:val="es-ES_tradnl"/>
        </w:rPr>
        <w:t xml:space="preserve">Los gastos de personal ascienden a </w:t>
      </w:r>
      <w:r w:rsidR="00947B2B" w:rsidRPr="002D29BE">
        <w:rPr>
          <w:rFonts w:ascii="Arial" w:hAnsi="Arial" w:cs="Arial"/>
          <w:sz w:val="22"/>
          <w:szCs w:val="22"/>
          <w:lang w:val="es-ES_tradnl"/>
        </w:rPr>
        <w:t>1</w:t>
      </w:r>
      <w:r w:rsidR="003B2BA3">
        <w:rPr>
          <w:rFonts w:ascii="Arial" w:hAnsi="Arial" w:cs="Arial"/>
          <w:sz w:val="22"/>
          <w:szCs w:val="22"/>
          <w:lang w:val="es-ES_tradnl"/>
        </w:rPr>
        <w:t>7.237.631,95</w:t>
      </w:r>
      <w:r w:rsidRPr="002D29BE">
        <w:rPr>
          <w:rFonts w:ascii="Arial" w:hAnsi="Arial" w:cs="Arial"/>
          <w:sz w:val="22"/>
          <w:szCs w:val="22"/>
          <w:lang w:val="es-ES_tradnl"/>
        </w:rPr>
        <w:t xml:space="preserve"> euros, que cubren la totalidad de las dotaciones de la plantilla de funcionarios y cuadro laboral en vigor, según las especificaciones de la catalogación de puestos de trabajo</w:t>
      </w:r>
      <w:r w:rsidR="001B508D" w:rsidRPr="002D29BE">
        <w:rPr>
          <w:rFonts w:ascii="Arial" w:hAnsi="Arial" w:cs="Arial"/>
          <w:sz w:val="22"/>
          <w:szCs w:val="22"/>
          <w:lang w:val="es-ES_tradnl"/>
        </w:rPr>
        <w:t>,</w:t>
      </w:r>
      <w:r w:rsidRPr="002D29BE">
        <w:rPr>
          <w:rFonts w:ascii="Arial" w:hAnsi="Arial" w:cs="Arial"/>
          <w:sz w:val="22"/>
          <w:szCs w:val="22"/>
          <w:lang w:val="es-ES_tradnl"/>
        </w:rPr>
        <w:t xml:space="preserve"> teniendo en cuenta </w:t>
      </w:r>
      <w:r w:rsidR="00760DBB" w:rsidRPr="002D29BE">
        <w:rPr>
          <w:rFonts w:ascii="Arial" w:hAnsi="Arial" w:cs="Arial"/>
          <w:sz w:val="22"/>
          <w:szCs w:val="22"/>
          <w:lang w:val="es-ES_tradnl"/>
        </w:rPr>
        <w:t>l</w:t>
      </w:r>
      <w:r w:rsidR="00947B2B" w:rsidRPr="002D29BE">
        <w:rPr>
          <w:rFonts w:ascii="Arial" w:hAnsi="Arial" w:cs="Arial"/>
          <w:sz w:val="22"/>
          <w:szCs w:val="22"/>
          <w:lang w:val="es-ES_tradnl"/>
        </w:rPr>
        <w:t>o</w:t>
      </w:r>
      <w:r w:rsidR="00760DBB" w:rsidRPr="002D29BE">
        <w:rPr>
          <w:rFonts w:ascii="Arial" w:hAnsi="Arial" w:cs="Arial"/>
          <w:sz w:val="22"/>
          <w:szCs w:val="22"/>
          <w:lang w:val="es-ES_tradnl"/>
        </w:rPr>
        <w:t xml:space="preserve"> </w:t>
      </w:r>
      <w:r w:rsidR="00947B2B" w:rsidRPr="002D29BE">
        <w:rPr>
          <w:rFonts w:ascii="Arial" w:hAnsi="Arial" w:cs="Arial"/>
          <w:sz w:val="22"/>
          <w:szCs w:val="22"/>
          <w:lang w:val="es-ES_tradnl"/>
        </w:rPr>
        <w:t>dispuesto en la normativa básica</w:t>
      </w:r>
      <w:r w:rsidR="00FF2588" w:rsidRPr="002D29BE">
        <w:rPr>
          <w:rFonts w:ascii="Arial" w:hAnsi="Arial" w:cs="Arial"/>
          <w:sz w:val="22"/>
          <w:szCs w:val="22"/>
          <w:lang w:val="es-ES_tradnl"/>
        </w:rPr>
        <w:t xml:space="preserve"> prevista en la</w:t>
      </w:r>
      <w:r w:rsidR="00947B2B" w:rsidRPr="002D29BE">
        <w:rPr>
          <w:rFonts w:ascii="Arial" w:hAnsi="Arial" w:cs="Arial"/>
          <w:sz w:val="22"/>
          <w:szCs w:val="22"/>
          <w:lang w:val="es-ES_tradnl"/>
        </w:rPr>
        <w:t xml:space="preserve"> </w:t>
      </w:r>
      <w:r w:rsidR="00945E38" w:rsidRPr="002D29BE">
        <w:rPr>
          <w:rFonts w:ascii="Arial" w:hAnsi="Arial" w:cs="Arial"/>
          <w:sz w:val="22"/>
          <w:szCs w:val="22"/>
          <w:lang w:val="es-ES_tradnl"/>
        </w:rPr>
        <w:t>ley de PGE para 201</w:t>
      </w:r>
      <w:r w:rsidR="003B2BA3">
        <w:rPr>
          <w:rFonts w:ascii="Arial" w:hAnsi="Arial" w:cs="Arial"/>
          <w:sz w:val="22"/>
          <w:szCs w:val="22"/>
          <w:lang w:val="es-ES_tradnl"/>
        </w:rPr>
        <w:t>5</w:t>
      </w:r>
      <w:r w:rsidR="00945E38" w:rsidRPr="002D29BE">
        <w:rPr>
          <w:rFonts w:ascii="Arial" w:hAnsi="Arial" w:cs="Arial"/>
          <w:sz w:val="22"/>
          <w:szCs w:val="22"/>
          <w:lang w:val="es-ES_tradnl"/>
        </w:rPr>
        <w:t xml:space="preserve"> </w:t>
      </w:r>
      <w:r w:rsidR="0066202C" w:rsidRPr="002D29BE">
        <w:rPr>
          <w:rFonts w:ascii="Arial" w:hAnsi="Arial" w:cs="Arial"/>
          <w:sz w:val="22"/>
          <w:szCs w:val="22"/>
          <w:lang w:val="es-ES_tradnl"/>
        </w:rPr>
        <w:t xml:space="preserve">, </w:t>
      </w:r>
      <w:r w:rsidRPr="002D29BE">
        <w:rPr>
          <w:rFonts w:ascii="Arial" w:hAnsi="Arial" w:cs="Arial"/>
          <w:sz w:val="22"/>
          <w:szCs w:val="22"/>
          <w:lang w:val="es-ES_tradnl"/>
        </w:rPr>
        <w:t>así como una previsión para productividad,</w:t>
      </w:r>
      <w:r w:rsidR="00C12764" w:rsidRPr="002D29BE">
        <w:rPr>
          <w:rFonts w:ascii="Arial" w:hAnsi="Arial" w:cs="Arial"/>
          <w:sz w:val="22"/>
          <w:szCs w:val="22"/>
          <w:lang w:val="es-ES_tradnl"/>
        </w:rPr>
        <w:t xml:space="preserve"> y gastos de formación de la plantilla</w:t>
      </w:r>
      <w:r w:rsidR="003B2BA3">
        <w:rPr>
          <w:rFonts w:ascii="Arial" w:hAnsi="Arial" w:cs="Arial"/>
          <w:sz w:val="22"/>
          <w:szCs w:val="22"/>
          <w:lang w:val="es-ES_tradnl"/>
        </w:rPr>
        <w:t>, y como novedad, se ha dotado un crédito de 90.000 euros de ayudas sociales a funcionarios.</w:t>
      </w:r>
    </w:p>
    <w:p w:rsidR="001B508D" w:rsidRPr="002D29BE" w:rsidRDefault="001B508D">
      <w:pPr>
        <w:widowControl w:val="0"/>
        <w:rPr>
          <w:rFonts w:ascii="Arial" w:hAnsi="Arial" w:cs="Arial"/>
          <w:sz w:val="22"/>
          <w:szCs w:val="22"/>
          <w:lang w:val="es-ES_tradnl"/>
        </w:rPr>
      </w:pPr>
    </w:p>
    <w:p w:rsidR="00986490" w:rsidRPr="002D29BE" w:rsidRDefault="00986490" w:rsidP="00FF2588">
      <w:pPr>
        <w:widowControl w:val="0"/>
        <w:ind w:firstLine="708"/>
        <w:rPr>
          <w:rFonts w:ascii="Arial" w:hAnsi="Arial" w:cs="Arial"/>
          <w:sz w:val="22"/>
          <w:szCs w:val="22"/>
          <w:lang w:val="es-ES_tradnl"/>
        </w:rPr>
      </w:pPr>
      <w:r w:rsidRPr="002D29BE">
        <w:rPr>
          <w:rFonts w:ascii="Arial" w:hAnsi="Arial" w:cs="Arial"/>
          <w:sz w:val="22"/>
          <w:szCs w:val="22"/>
          <w:lang w:val="es-ES_tradnl"/>
        </w:rPr>
        <w:t>Igualmente se consigna cantidad suficiente para hacer frente a los gastos que tenga que soportar la Corporación por la Seguridad Social a cargo de la corporación.</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II.- </w:t>
      </w:r>
      <w:r w:rsidRPr="002D29BE">
        <w:rPr>
          <w:rFonts w:ascii="Arial" w:hAnsi="Arial" w:cs="Arial"/>
          <w:sz w:val="22"/>
          <w:szCs w:val="22"/>
          <w:lang w:val="es-ES_tradnl"/>
        </w:rPr>
        <w:t xml:space="preserve">El coste de los gastos corrientes y sostenimiento de los servicios </w:t>
      </w:r>
      <w:r w:rsidRPr="002D29BE">
        <w:rPr>
          <w:rFonts w:ascii="Arial" w:hAnsi="Arial" w:cs="Arial"/>
          <w:sz w:val="22"/>
          <w:szCs w:val="22"/>
          <w:lang w:val="es-ES_tradnl"/>
        </w:rPr>
        <w:lastRenderedPageBreak/>
        <w:t xml:space="preserve">alcanzan la cifra de </w:t>
      </w:r>
      <w:r w:rsidR="003B2BA3">
        <w:rPr>
          <w:rFonts w:ascii="Arial" w:hAnsi="Arial" w:cs="Arial"/>
          <w:sz w:val="22"/>
          <w:szCs w:val="22"/>
          <w:lang w:val="es-ES_tradnl"/>
        </w:rPr>
        <w:t>20.226.684,98</w:t>
      </w:r>
      <w:r w:rsidR="00D62543" w:rsidRPr="002D29BE">
        <w:rPr>
          <w:rFonts w:ascii="Arial" w:hAnsi="Arial" w:cs="Arial"/>
          <w:sz w:val="22"/>
          <w:szCs w:val="22"/>
          <w:lang w:val="es-ES_tradnl"/>
        </w:rPr>
        <w:t xml:space="preserve"> </w:t>
      </w:r>
      <w:r w:rsidRPr="002D29BE">
        <w:rPr>
          <w:rFonts w:ascii="Arial" w:hAnsi="Arial" w:cs="Arial"/>
          <w:sz w:val="22"/>
          <w:szCs w:val="22"/>
          <w:lang w:val="es-ES_tradnl"/>
        </w:rPr>
        <w:t xml:space="preserve"> euros, de los que procede considerar lo siguiente:</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a) Se consignan cantidades adecuadas para gastos generales de los servicios, conservaciones, comunicaciones, dietas, adquisiciones de material técnico, combustibles, etc., para un mínimo funcionamiento, como viene sucediendo en los últimos ejercicios.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b) Destacan las partidas de consumo de energía eléctrica, por </w:t>
      </w:r>
      <w:r w:rsidR="00931587" w:rsidRPr="002D29BE">
        <w:rPr>
          <w:rFonts w:ascii="Arial" w:hAnsi="Arial" w:cs="Arial"/>
          <w:sz w:val="22"/>
          <w:szCs w:val="22"/>
          <w:lang w:val="es-ES_tradnl"/>
        </w:rPr>
        <w:t>1.</w:t>
      </w:r>
      <w:r w:rsidR="00C25B88" w:rsidRPr="002D29BE">
        <w:rPr>
          <w:rFonts w:ascii="Arial" w:hAnsi="Arial" w:cs="Arial"/>
          <w:sz w:val="22"/>
          <w:szCs w:val="22"/>
          <w:lang w:val="es-ES_tradnl"/>
        </w:rPr>
        <w:t>35</w:t>
      </w:r>
      <w:r w:rsidRPr="002D29BE">
        <w:rPr>
          <w:rFonts w:ascii="Arial" w:hAnsi="Arial" w:cs="Arial"/>
          <w:sz w:val="22"/>
          <w:szCs w:val="22"/>
          <w:lang w:val="es-ES_tradnl"/>
        </w:rPr>
        <w:t xml:space="preserve">0.000 euros, el coste de </w:t>
      </w:r>
      <w:r w:rsidR="004E71B2" w:rsidRPr="002D29BE">
        <w:rPr>
          <w:rFonts w:ascii="Arial" w:hAnsi="Arial" w:cs="Arial"/>
          <w:sz w:val="22"/>
          <w:szCs w:val="22"/>
          <w:lang w:val="es-ES_tradnl"/>
        </w:rPr>
        <w:t xml:space="preserve">la gestión de residuos urbanos </w:t>
      </w:r>
      <w:r w:rsidRPr="002D29BE">
        <w:rPr>
          <w:rFonts w:ascii="Arial" w:hAnsi="Arial" w:cs="Arial"/>
          <w:sz w:val="22"/>
          <w:szCs w:val="22"/>
          <w:lang w:val="es-ES_tradnl"/>
        </w:rPr>
        <w:t>de la contrata con URBASER</w:t>
      </w:r>
      <w:r w:rsidR="003B2BA3">
        <w:rPr>
          <w:rFonts w:ascii="Arial" w:hAnsi="Arial" w:cs="Arial"/>
          <w:sz w:val="22"/>
          <w:szCs w:val="22"/>
          <w:lang w:val="es-ES_tradnl"/>
        </w:rPr>
        <w:t xml:space="preserve"> por 5.340.000 euros</w:t>
      </w:r>
      <w:r w:rsidRPr="002D29BE">
        <w:rPr>
          <w:rFonts w:ascii="Arial" w:hAnsi="Arial" w:cs="Arial"/>
          <w:sz w:val="22"/>
          <w:szCs w:val="22"/>
          <w:lang w:val="es-ES_tradnl"/>
        </w:rPr>
        <w:t xml:space="preserve">, el coste de la transferencia de los vertidos por </w:t>
      </w:r>
      <w:r w:rsidR="003B2BA3">
        <w:rPr>
          <w:rFonts w:ascii="Arial" w:hAnsi="Arial" w:cs="Arial"/>
          <w:sz w:val="22"/>
          <w:szCs w:val="22"/>
          <w:lang w:val="es-ES_tradnl"/>
        </w:rPr>
        <w:t>550</w:t>
      </w:r>
      <w:r w:rsidR="00DE19A6"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3B2BA3">
        <w:rPr>
          <w:rFonts w:ascii="Arial" w:hAnsi="Arial" w:cs="Arial"/>
          <w:sz w:val="22"/>
          <w:szCs w:val="22"/>
          <w:lang w:val="es-ES_tradnl"/>
        </w:rPr>
        <w:t xml:space="preserve">el tratamiento de los mismos por 1.200.000 euros, de los </w:t>
      </w:r>
      <w:r w:rsidRPr="002D29BE">
        <w:rPr>
          <w:rFonts w:ascii="Arial" w:hAnsi="Arial" w:cs="Arial"/>
          <w:sz w:val="22"/>
          <w:szCs w:val="22"/>
          <w:lang w:val="es-ES_tradnl"/>
        </w:rPr>
        <w:t xml:space="preserve">recogida verde por </w:t>
      </w:r>
      <w:r w:rsidR="003B2BA3">
        <w:rPr>
          <w:rFonts w:ascii="Arial" w:hAnsi="Arial" w:cs="Arial"/>
          <w:sz w:val="22"/>
          <w:szCs w:val="22"/>
          <w:lang w:val="es-ES_tradnl"/>
        </w:rPr>
        <w:t>70.000</w:t>
      </w:r>
      <w:r w:rsidRPr="002D29BE">
        <w:rPr>
          <w:rFonts w:ascii="Arial" w:hAnsi="Arial" w:cs="Arial"/>
          <w:sz w:val="22"/>
          <w:szCs w:val="22"/>
          <w:lang w:val="es-ES_tradnl"/>
        </w:rPr>
        <w:t xml:space="preserve"> euros, la previsión de la contrata de limpieza de playas por </w:t>
      </w:r>
      <w:r w:rsidR="002F49B4" w:rsidRPr="002D29BE">
        <w:rPr>
          <w:rFonts w:ascii="Arial" w:hAnsi="Arial" w:cs="Arial"/>
          <w:sz w:val="22"/>
          <w:szCs w:val="22"/>
          <w:lang w:val="es-ES_tradnl"/>
        </w:rPr>
        <w:t>6</w:t>
      </w:r>
      <w:r w:rsidR="003B2BA3">
        <w:rPr>
          <w:rFonts w:ascii="Arial" w:hAnsi="Arial" w:cs="Arial"/>
          <w:sz w:val="22"/>
          <w:szCs w:val="22"/>
          <w:lang w:val="es-ES_tradnl"/>
        </w:rPr>
        <w:t>81.880,02</w:t>
      </w:r>
      <w:r w:rsidR="002F49B4" w:rsidRPr="002D29BE">
        <w:rPr>
          <w:rFonts w:ascii="Arial" w:hAnsi="Arial" w:cs="Arial"/>
          <w:sz w:val="22"/>
          <w:szCs w:val="22"/>
          <w:lang w:val="es-ES_tradnl"/>
        </w:rPr>
        <w:t xml:space="preserve"> </w:t>
      </w:r>
      <w:r w:rsidRPr="002D29BE">
        <w:rPr>
          <w:rFonts w:ascii="Arial" w:hAnsi="Arial" w:cs="Arial"/>
          <w:sz w:val="22"/>
          <w:szCs w:val="22"/>
          <w:lang w:val="es-ES_tradnl"/>
        </w:rPr>
        <w:t>euros,</w:t>
      </w:r>
      <w:r w:rsidR="000D0BDD" w:rsidRPr="002D29BE">
        <w:rPr>
          <w:rFonts w:ascii="Arial" w:hAnsi="Arial" w:cs="Arial"/>
          <w:sz w:val="22"/>
          <w:szCs w:val="22"/>
          <w:lang w:val="es-ES_tradnl"/>
        </w:rPr>
        <w:t xml:space="preserve"> contrata de</w:t>
      </w:r>
      <w:r w:rsidRPr="002D29BE">
        <w:rPr>
          <w:rFonts w:ascii="Arial" w:hAnsi="Arial" w:cs="Arial"/>
          <w:sz w:val="22"/>
          <w:szCs w:val="22"/>
          <w:lang w:val="es-ES_tradnl"/>
        </w:rPr>
        <w:t xml:space="preserve"> limpieza de </w:t>
      </w:r>
      <w:r w:rsidR="000D0BDD" w:rsidRPr="002D29BE">
        <w:rPr>
          <w:rFonts w:ascii="Arial" w:hAnsi="Arial" w:cs="Arial"/>
          <w:sz w:val="22"/>
          <w:szCs w:val="22"/>
          <w:lang w:val="es-ES_tradnl"/>
        </w:rPr>
        <w:t xml:space="preserve">edificios municipales y </w:t>
      </w:r>
      <w:r w:rsidRPr="002D29BE">
        <w:rPr>
          <w:rFonts w:ascii="Arial" w:hAnsi="Arial" w:cs="Arial"/>
          <w:sz w:val="22"/>
          <w:szCs w:val="22"/>
          <w:lang w:val="es-ES_tradnl"/>
        </w:rPr>
        <w:t xml:space="preserve">colegios por </w:t>
      </w:r>
      <w:r w:rsidR="003B2BA3">
        <w:rPr>
          <w:rFonts w:ascii="Arial" w:hAnsi="Arial" w:cs="Arial"/>
          <w:sz w:val="22"/>
          <w:szCs w:val="22"/>
          <w:lang w:val="es-ES_tradnl"/>
        </w:rPr>
        <w:t>684.985,80</w:t>
      </w:r>
      <w:r w:rsidRPr="002D29BE">
        <w:rPr>
          <w:rFonts w:ascii="Arial" w:hAnsi="Arial" w:cs="Arial"/>
          <w:sz w:val="22"/>
          <w:szCs w:val="22"/>
          <w:lang w:val="es-ES_tradnl"/>
        </w:rPr>
        <w:t xml:space="preserve"> euros,</w:t>
      </w:r>
      <w:r w:rsidR="00F359F1" w:rsidRPr="002D29BE">
        <w:rPr>
          <w:rFonts w:ascii="Arial" w:hAnsi="Arial" w:cs="Arial"/>
          <w:sz w:val="22"/>
          <w:szCs w:val="22"/>
          <w:lang w:val="es-ES_tradnl"/>
        </w:rPr>
        <w:t xml:space="preserve"> </w:t>
      </w:r>
      <w:r w:rsidR="00970241" w:rsidRPr="002D29BE">
        <w:rPr>
          <w:rFonts w:ascii="Arial" w:hAnsi="Arial" w:cs="Arial"/>
          <w:sz w:val="22"/>
          <w:szCs w:val="22"/>
          <w:lang w:val="es-ES_tradnl"/>
        </w:rPr>
        <w:t xml:space="preserve">el contrato con la Cruz Roja para la asistencia en playas por </w:t>
      </w:r>
      <w:r w:rsidR="00DE19A6" w:rsidRPr="002D29BE">
        <w:rPr>
          <w:rFonts w:ascii="Arial" w:hAnsi="Arial" w:cs="Arial"/>
          <w:sz w:val="22"/>
          <w:szCs w:val="22"/>
          <w:lang w:val="es-ES_tradnl"/>
        </w:rPr>
        <w:t>541.546</w:t>
      </w:r>
      <w:r w:rsidR="00970241" w:rsidRPr="002D29BE">
        <w:rPr>
          <w:rFonts w:ascii="Arial" w:hAnsi="Arial" w:cs="Arial"/>
          <w:sz w:val="22"/>
          <w:szCs w:val="22"/>
          <w:lang w:val="es-ES_tradnl"/>
        </w:rPr>
        <w:t xml:space="preserve"> euros, </w:t>
      </w:r>
      <w:r w:rsidRPr="002D29BE">
        <w:rPr>
          <w:rFonts w:ascii="Arial" w:hAnsi="Arial" w:cs="Arial"/>
          <w:sz w:val="22"/>
          <w:szCs w:val="22"/>
          <w:lang w:val="es-ES_tradnl"/>
        </w:rPr>
        <w:t>y gastos de servicio de recaudación de SUMA, Gestión Tributaria por 1.</w:t>
      </w:r>
      <w:r w:rsidR="00F359F1" w:rsidRPr="002D29BE">
        <w:rPr>
          <w:rFonts w:ascii="Arial" w:hAnsi="Arial" w:cs="Arial"/>
          <w:sz w:val="22"/>
          <w:szCs w:val="22"/>
          <w:lang w:val="es-ES_tradnl"/>
        </w:rPr>
        <w:t>20</w:t>
      </w:r>
      <w:r w:rsidRPr="002D29BE">
        <w:rPr>
          <w:rFonts w:ascii="Arial" w:hAnsi="Arial" w:cs="Arial"/>
          <w:sz w:val="22"/>
          <w:szCs w:val="22"/>
          <w:lang w:val="es-ES_tradnl"/>
        </w:rPr>
        <w:t xml:space="preserve">0.000 euros, </w:t>
      </w:r>
      <w:r w:rsidR="002F49B4" w:rsidRPr="002D29BE">
        <w:rPr>
          <w:rFonts w:ascii="Arial" w:hAnsi="Arial" w:cs="Arial"/>
          <w:sz w:val="22"/>
          <w:szCs w:val="22"/>
          <w:lang w:val="es-ES_tradnl"/>
        </w:rPr>
        <w:t>y la anualidad correspondiente al convenio suscrito con dicho organismo para la actualización de los datos catastrales,</w:t>
      </w:r>
      <w:r w:rsidR="008E406B" w:rsidRPr="002D29BE">
        <w:rPr>
          <w:rFonts w:ascii="Arial" w:hAnsi="Arial" w:cs="Arial"/>
          <w:sz w:val="22"/>
          <w:szCs w:val="22"/>
          <w:lang w:val="es-ES_tradnl"/>
        </w:rPr>
        <w:t xml:space="preserve"> </w:t>
      </w:r>
      <w:r w:rsidR="002B4EA7" w:rsidRPr="002D29BE">
        <w:rPr>
          <w:rFonts w:ascii="Arial" w:hAnsi="Arial" w:cs="Arial"/>
          <w:sz w:val="22"/>
          <w:szCs w:val="22"/>
          <w:lang w:val="es-ES_tradnl"/>
        </w:rPr>
        <w:t>considerándose</w:t>
      </w:r>
      <w:r w:rsidRPr="002D29BE">
        <w:rPr>
          <w:rFonts w:ascii="Arial" w:hAnsi="Arial" w:cs="Arial"/>
          <w:sz w:val="22"/>
          <w:szCs w:val="22"/>
          <w:lang w:val="es-ES_tradnl"/>
        </w:rPr>
        <w:t xml:space="preserve"> suficientes</w:t>
      </w:r>
      <w:r w:rsidR="002B4EA7" w:rsidRPr="002D29BE">
        <w:rPr>
          <w:rFonts w:ascii="Arial" w:hAnsi="Arial" w:cs="Arial"/>
          <w:sz w:val="22"/>
          <w:szCs w:val="22"/>
          <w:lang w:val="es-ES_tradnl"/>
        </w:rPr>
        <w:t xml:space="preserve"> los créditos consignados</w:t>
      </w:r>
      <w:r w:rsidRPr="002D29BE">
        <w:rPr>
          <w:rFonts w:ascii="Arial" w:hAnsi="Arial" w:cs="Arial"/>
          <w:sz w:val="22"/>
          <w:szCs w:val="22"/>
          <w:lang w:val="es-ES_tradnl"/>
        </w:rPr>
        <w:t xml:space="preserve"> para </w:t>
      </w:r>
      <w:r w:rsidR="002B4EA7" w:rsidRPr="002D29BE">
        <w:rPr>
          <w:rFonts w:ascii="Arial" w:hAnsi="Arial" w:cs="Arial"/>
          <w:sz w:val="22"/>
          <w:szCs w:val="22"/>
          <w:lang w:val="es-ES_tradnl"/>
        </w:rPr>
        <w:t xml:space="preserve"> </w:t>
      </w:r>
      <w:r w:rsidRPr="002D29BE">
        <w:rPr>
          <w:rFonts w:ascii="Arial" w:hAnsi="Arial" w:cs="Arial"/>
          <w:sz w:val="22"/>
          <w:szCs w:val="22"/>
          <w:lang w:val="es-ES_tradnl"/>
        </w:rPr>
        <w:t>atender las obligaciones exigidas.</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Capítulo III.-</w:t>
      </w:r>
      <w:r w:rsidRPr="002D29BE">
        <w:rPr>
          <w:rFonts w:ascii="Arial" w:hAnsi="Arial" w:cs="Arial"/>
          <w:sz w:val="22"/>
          <w:szCs w:val="22"/>
          <w:lang w:val="es-ES_tradnl"/>
        </w:rPr>
        <w:t xml:space="preserve"> Los intereses a satisfacer en el ejercicio de 2.0</w:t>
      </w:r>
      <w:r w:rsidR="00F359F1" w:rsidRPr="002D29BE">
        <w:rPr>
          <w:rFonts w:ascii="Arial" w:hAnsi="Arial" w:cs="Arial"/>
          <w:sz w:val="22"/>
          <w:szCs w:val="22"/>
          <w:lang w:val="es-ES_tradnl"/>
        </w:rPr>
        <w:t>1</w:t>
      </w:r>
      <w:r w:rsidR="00F80F6C">
        <w:rPr>
          <w:rFonts w:ascii="Arial" w:hAnsi="Arial" w:cs="Arial"/>
          <w:sz w:val="22"/>
          <w:szCs w:val="22"/>
          <w:lang w:val="es-ES_tradnl"/>
        </w:rPr>
        <w:t>5</w:t>
      </w:r>
      <w:r w:rsidRPr="002D29BE">
        <w:rPr>
          <w:rFonts w:ascii="Arial" w:hAnsi="Arial" w:cs="Arial"/>
          <w:sz w:val="22"/>
          <w:szCs w:val="22"/>
          <w:lang w:val="es-ES_tradnl"/>
        </w:rPr>
        <w:t>, ascienden a la cantidad de</w:t>
      </w:r>
      <w:r w:rsidR="00353BF2" w:rsidRPr="002D29BE">
        <w:rPr>
          <w:rFonts w:ascii="Arial" w:hAnsi="Arial" w:cs="Arial"/>
          <w:sz w:val="22"/>
          <w:szCs w:val="22"/>
          <w:lang w:val="es-ES_tradnl"/>
        </w:rPr>
        <w:t xml:space="preserve"> </w:t>
      </w:r>
      <w:r w:rsidR="00A427CB" w:rsidRPr="002D29BE">
        <w:rPr>
          <w:rFonts w:ascii="Arial" w:hAnsi="Arial" w:cs="Arial"/>
          <w:sz w:val="22"/>
          <w:szCs w:val="22"/>
          <w:lang w:val="es-ES_tradnl"/>
        </w:rPr>
        <w:t>1.</w:t>
      </w:r>
      <w:r w:rsidR="00F80F6C">
        <w:rPr>
          <w:rFonts w:ascii="Arial" w:hAnsi="Arial" w:cs="Arial"/>
          <w:sz w:val="22"/>
          <w:szCs w:val="22"/>
          <w:lang w:val="es-ES_tradnl"/>
        </w:rPr>
        <w:t>430</w:t>
      </w:r>
      <w:r w:rsidR="009C5F7C"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8E406B" w:rsidRPr="002D29BE">
        <w:rPr>
          <w:rFonts w:ascii="Arial" w:hAnsi="Arial" w:cs="Arial"/>
          <w:sz w:val="22"/>
          <w:szCs w:val="22"/>
          <w:lang w:val="es-ES_tradnl"/>
        </w:rPr>
        <w:t>que suponen un</w:t>
      </w:r>
      <w:r w:rsidR="00A427CB" w:rsidRPr="002D29BE">
        <w:rPr>
          <w:rFonts w:ascii="Arial" w:hAnsi="Arial" w:cs="Arial"/>
          <w:sz w:val="22"/>
          <w:szCs w:val="22"/>
          <w:lang w:val="es-ES_tradnl"/>
        </w:rPr>
        <w:t>a</w:t>
      </w:r>
      <w:r w:rsidR="008E406B" w:rsidRPr="002D29BE">
        <w:rPr>
          <w:rFonts w:ascii="Arial" w:hAnsi="Arial" w:cs="Arial"/>
          <w:sz w:val="22"/>
          <w:szCs w:val="22"/>
          <w:lang w:val="es-ES_tradnl"/>
        </w:rPr>
        <w:t xml:space="preserve"> </w:t>
      </w:r>
      <w:r w:rsidR="00A427CB" w:rsidRPr="002D29BE">
        <w:rPr>
          <w:rFonts w:ascii="Arial" w:hAnsi="Arial" w:cs="Arial"/>
          <w:sz w:val="22"/>
          <w:szCs w:val="22"/>
          <w:lang w:val="es-ES_tradnl"/>
        </w:rPr>
        <w:t>disminución</w:t>
      </w:r>
      <w:r w:rsidR="008E406B" w:rsidRPr="002D29BE">
        <w:rPr>
          <w:rFonts w:ascii="Arial" w:hAnsi="Arial" w:cs="Arial"/>
          <w:sz w:val="22"/>
          <w:szCs w:val="22"/>
          <w:lang w:val="es-ES_tradnl"/>
        </w:rPr>
        <w:t xml:space="preserve"> de </w:t>
      </w:r>
      <w:r w:rsidR="00F80F6C">
        <w:rPr>
          <w:rFonts w:ascii="Arial" w:hAnsi="Arial" w:cs="Arial"/>
          <w:sz w:val="22"/>
          <w:szCs w:val="22"/>
          <w:lang w:val="es-ES_tradnl"/>
        </w:rPr>
        <w:t>513</w:t>
      </w:r>
      <w:r w:rsidR="008E406B" w:rsidRPr="002D29BE">
        <w:rPr>
          <w:rFonts w:ascii="Arial" w:hAnsi="Arial" w:cs="Arial"/>
          <w:sz w:val="22"/>
          <w:szCs w:val="22"/>
          <w:lang w:val="es-ES_tradnl"/>
        </w:rPr>
        <w:t>.000 euros sobre el ejercicio de 2.01</w:t>
      </w:r>
      <w:r w:rsidR="00F80F6C">
        <w:rPr>
          <w:rFonts w:ascii="Arial" w:hAnsi="Arial" w:cs="Arial"/>
          <w:sz w:val="22"/>
          <w:szCs w:val="22"/>
          <w:lang w:val="es-ES_tradnl"/>
        </w:rPr>
        <w:t>4</w:t>
      </w:r>
      <w:r w:rsidR="008E406B" w:rsidRPr="002D29BE">
        <w:rPr>
          <w:rFonts w:ascii="Arial" w:hAnsi="Arial" w:cs="Arial"/>
          <w:sz w:val="22"/>
          <w:szCs w:val="22"/>
          <w:lang w:val="es-ES_tradnl"/>
        </w:rPr>
        <w:t xml:space="preserve">, </w:t>
      </w:r>
      <w:r w:rsidRPr="002D29BE">
        <w:rPr>
          <w:rFonts w:ascii="Arial" w:hAnsi="Arial" w:cs="Arial"/>
          <w:sz w:val="22"/>
          <w:szCs w:val="22"/>
          <w:lang w:val="es-ES_tradnl"/>
        </w:rPr>
        <w:t xml:space="preserve">que incluyen además de los correspondiente a la deuda municipal, </w:t>
      </w:r>
      <w:r w:rsidR="000D7EF9" w:rsidRPr="002D29BE">
        <w:rPr>
          <w:rFonts w:ascii="Arial" w:hAnsi="Arial" w:cs="Arial"/>
          <w:sz w:val="22"/>
          <w:szCs w:val="22"/>
          <w:lang w:val="es-ES_tradnl"/>
        </w:rPr>
        <w:t>tanto a corto, derivados de la</w:t>
      </w:r>
      <w:r w:rsidR="009C5F7C" w:rsidRPr="002D29BE">
        <w:rPr>
          <w:rFonts w:ascii="Arial" w:hAnsi="Arial" w:cs="Arial"/>
          <w:sz w:val="22"/>
          <w:szCs w:val="22"/>
          <w:lang w:val="es-ES_tradnl"/>
        </w:rPr>
        <w:t>s Operación</w:t>
      </w:r>
      <w:r w:rsidR="000D7EF9" w:rsidRPr="002D29BE">
        <w:rPr>
          <w:rFonts w:ascii="Arial" w:hAnsi="Arial" w:cs="Arial"/>
          <w:sz w:val="22"/>
          <w:szCs w:val="22"/>
          <w:lang w:val="es-ES_tradnl"/>
        </w:rPr>
        <w:t xml:space="preserve"> de Tesorería </w:t>
      </w:r>
      <w:r w:rsidR="009C5F7C" w:rsidRPr="002D29BE">
        <w:rPr>
          <w:rFonts w:ascii="Arial" w:hAnsi="Arial" w:cs="Arial"/>
          <w:sz w:val="22"/>
          <w:szCs w:val="22"/>
          <w:lang w:val="es-ES_tradnl"/>
        </w:rPr>
        <w:t>que se concertará en enero</w:t>
      </w:r>
      <w:r w:rsidR="000D7EF9" w:rsidRPr="002D29BE">
        <w:rPr>
          <w:rFonts w:ascii="Arial" w:hAnsi="Arial" w:cs="Arial"/>
          <w:sz w:val="22"/>
          <w:szCs w:val="22"/>
          <w:lang w:val="es-ES_tradnl"/>
        </w:rPr>
        <w:t>, como a largo plazo</w:t>
      </w:r>
      <w:r w:rsidR="008E406B" w:rsidRPr="002D29BE">
        <w:rPr>
          <w:rFonts w:ascii="Arial" w:hAnsi="Arial" w:cs="Arial"/>
          <w:sz w:val="22"/>
          <w:szCs w:val="22"/>
          <w:lang w:val="es-ES_tradnl"/>
        </w:rPr>
        <w:t xml:space="preserve"> del préstamo</w:t>
      </w:r>
      <w:r w:rsidR="005803EF" w:rsidRPr="002D29BE">
        <w:rPr>
          <w:rFonts w:ascii="Arial" w:hAnsi="Arial" w:cs="Arial"/>
          <w:sz w:val="22"/>
          <w:szCs w:val="22"/>
          <w:lang w:val="es-ES_tradnl"/>
        </w:rPr>
        <w:t xml:space="preserve"> de los préstamos concertados</w:t>
      </w:r>
      <w:r w:rsidR="000D7EF9" w:rsidRPr="002D29BE">
        <w:rPr>
          <w:rFonts w:ascii="Arial" w:hAnsi="Arial" w:cs="Arial"/>
          <w:sz w:val="22"/>
          <w:szCs w:val="22"/>
          <w:lang w:val="es-ES_tradnl"/>
        </w:rPr>
        <w:t>, los</w:t>
      </w:r>
      <w:r w:rsidRPr="002D29BE">
        <w:rPr>
          <w:rFonts w:ascii="Arial" w:hAnsi="Arial" w:cs="Arial"/>
          <w:sz w:val="22"/>
          <w:szCs w:val="22"/>
          <w:lang w:val="es-ES_tradnl"/>
        </w:rPr>
        <w:t xml:space="preserve"> intereses de demora </w:t>
      </w:r>
      <w:r w:rsidR="000D7EF9" w:rsidRPr="002D29BE">
        <w:rPr>
          <w:rFonts w:ascii="Arial" w:hAnsi="Arial" w:cs="Arial"/>
          <w:sz w:val="22"/>
          <w:szCs w:val="22"/>
          <w:lang w:val="es-ES_tradnl"/>
        </w:rPr>
        <w:t>exigibles</w:t>
      </w:r>
      <w:r w:rsidR="00B540F9" w:rsidRPr="002D29BE">
        <w:rPr>
          <w:rFonts w:ascii="Arial" w:hAnsi="Arial" w:cs="Arial"/>
          <w:sz w:val="22"/>
          <w:szCs w:val="22"/>
          <w:lang w:val="es-ES_tradnl"/>
        </w:rPr>
        <w:t xml:space="preserve"> por el retraso en los plazos de pago</w:t>
      </w:r>
      <w:r w:rsidR="008E406B" w:rsidRPr="002D29BE">
        <w:rPr>
          <w:rFonts w:ascii="Arial" w:hAnsi="Arial" w:cs="Arial"/>
          <w:sz w:val="22"/>
          <w:szCs w:val="22"/>
          <w:lang w:val="es-ES_tradnl"/>
        </w:rPr>
        <w:t xml:space="preserve">, </w:t>
      </w:r>
      <w:r w:rsidR="00B540F9" w:rsidRPr="002D29BE">
        <w:rPr>
          <w:rFonts w:ascii="Arial" w:hAnsi="Arial" w:cs="Arial"/>
          <w:sz w:val="22"/>
          <w:szCs w:val="22"/>
          <w:lang w:val="es-ES_tradnl"/>
        </w:rPr>
        <w:t>y devoluciones de ingresos indebidos</w:t>
      </w:r>
      <w:r w:rsidR="000D7EF9" w:rsidRPr="002D29BE">
        <w:rPr>
          <w:rFonts w:ascii="Arial" w:hAnsi="Arial" w:cs="Arial"/>
          <w:sz w:val="22"/>
          <w:szCs w:val="22"/>
          <w:lang w:val="es-ES_tradnl"/>
        </w:rPr>
        <w:t>,</w:t>
      </w:r>
      <w:r w:rsidR="008E406B" w:rsidRPr="002D29BE">
        <w:rPr>
          <w:rFonts w:ascii="Arial" w:hAnsi="Arial" w:cs="Arial"/>
          <w:sz w:val="22"/>
          <w:szCs w:val="22"/>
          <w:lang w:val="es-ES_tradnl"/>
        </w:rPr>
        <w:t xml:space="preserve"> </w:t>
      </w:r>
      <w:r w:rsidRPr="002D29BE">
        <w:rPr>
          <w:rFonts w:ascii="Arial" w:hAnsi="Arial" w:cs="Arial"/>
          <w:sz w:val="22"/>
          <w:szCs w:val="22"/>
          <w:lang w:val="es-ES_tradnl"/>
        </w:rPr>
        <w:t xml:space="preserve">y </w:t>
      </w:r>
      <w:r w:rsidR="00B540F9" w:rsidRPr="002D29BE">
        <w:rPr>
          <w:rFonts w:ascii="Arial" w:hAnsi="Arial" w:cs="Arial"/>
          <w:sz w:val="22"/>
          <w:szCs w:val="22"/>
          <w:lang w:val="es-ES_tradnl"/>
        </w:rPr>
        <w:t>los correspondientes a los</w:t>
      </w:r>
      <w:r w:rsidRPr="002D29BE">
        <w:rPr>
          <w:rFonts w:ascii="Arial" w:hAnsi="Arial" w:cs="Arial"/>
          <w:sz w:val="22"/>
          <w:szCs w:val="22"/>
          <w:lang w:val="es-ES_tradnl"/>
        </w:rPr>
        <w:t xml:space="preserve"> anticipos financieros a cuenta de la recaudación concedid</w:t>
      </w:r>
      <w:r w:rsidR="000D7EF9" w:rsidRPr="002D29BE">
        <w:rPr>
          <w:rFonts w:ascii="Arial" w:hAnsi="Arial" w:cs="Arial"/>
          <w:sz w:val="22"/>
          <w:szCs w:val="22"/>
          <w:lang w:val="es-ES_tradnl"/>
        </w:rPr>
        <w:t>os por</w:t>
      </w:r>
      <w:r w:rsidR="00B540F9" w:rsidRPr="002D29BE">
        <w:rPr>
          <w:rFonts w:ascii="Arial" w:hAnsi="Arial" w:cs="Arial"/>
          <w:sz w:val="22"/>
          <w:szCs w:val="22"/>
          <w:lang w:val="es-ES_tradnl"/>
        </w:rPr>
        <w:t xml:space="preserve"> SUMA, Gestión Tributaria</w:t>
      </w:r>
      <w:r w:rsidR="008E406B" w:rsidRPr="002D29BE">
        <w:rPr>
          <w:rFonts w:ascii="Arial" w:hAnsi="Arial" w:cs="Arial"/>
          <w:sz w:val="22"/>
          <w:szCs w:val="22"/>
          <w:lang w:val="es-ES_tradnl"/>
        </w:rPr>
        <w:t xml:space="preserve">, que </w:t>
      </w:r>
      <w:r w:rsidR="00CA2C3F" w:rsidRPr="002D29BE">
        <w:rPr>
          <w:rFonts w:ascii="Arial" w:hAnsi="Arial" w:cs="Arial"/>
          <w:sz w:val="22"/>
          <w:szCs w:val="22"/>
          <w:lang w:val="es-ES_tradnl"/>
        </w:rPr>
        <w:t xml:space="preserve">se </w:t>
      </w:r>
      <w:r w:rsidR="00F80F6C">
        <w:rPr>
          <w:rFonts w:ascii="Arial" w:hAnsi="Arial" w:cs="Arial"/>
          <w:sz w:val="22"/>
          <w:szCs w:val="22"/>
          <w:lang w:val="es-ES_tradnl"/>
        </w:rPr>
        <w:t>disminuyen</w:t>
      </w:r>
      <w:r w:rsidR="00CA2C3F" w:rsidRPr="002D29BE">
        <w:rPr>
          <w:rFonts w:ascii="Arial" w:hAnsi="Arial" w:cs="Arial"/>
          <w:sz w:val="22"/>
          <w:szCs w:val="22"/>
          <w:lang w:val="es-ES_tradnl"/>
        </w:rPr>
        <w:t xml:space="preserve"> en </w:t>
      </w:r>
      <w:r w:rsidR="00F80F6C">
        <w:rPr>
          <w:rFonts w:ascii="Arial" w:hAnsi="Arial" w:cs="Arial"/>
          <w:sz w:val="22"/>
          <w:szCs w:val="22"/>
          <w:lang w:val="es-ES_tradnl"/>
        </w:rPr>
        <w:t>2</w:t>
      </w:r>
      <w:r w:rsidR="008E406B" w:rsidRPr="002D29BE">
        <w:rPr>
          <w:rFonts w:ascii="Arial" w:hAnsi="Arial" w:cs="Arial"/>
          <w:sz w:val="22"/>
          <w:szCs w:val="22"/>
          <w:lang w:val="es-ES_tradnl"/>
        </w:rPr>
        <w:t>0.000 euros</w:t>
      </w:r>
      <w:r w:rsidR="00F80F6C">
        <w:rPr>
          <w:rFonts w:ascii="Arial" w:hAnsi="Arial" w:cs="Arial"/>
          <w:sz w:val="22"/>
          <w:szCs w:val="22"/>
          <w:lang w:val="es-ES_tradnl"/>
        </w:rPr>
        <w:t>, quedando en 140.000 euros</w:t>
      </w:r>
      <w:r w:rsidR="008E406B"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IV.- </w:t>
      </w:r>
      <w:r w:rsidRPr="002D29BE">
        <w:rPr>
          <w:rFonts w:ascii="Arial" w:hAnsi="Arial" w:cs="Arial"/>
          <w:sz w:val="22"/>
          <w:szCs w:val="22"/>
          <w:lang w:val="es-ES_tradnl"/>
        </w:rPr>
        <w:t>Asciende a 3.</w:t>
      </w:r>
      <w:r w:rsidR="00F80F6C">
        <w:rPr>
          <w:rFonts w:ascii="Arial" w:hAnsi="Arial" w:cs="Arial"/>
          <w:sz w:val="22"/>
          <w:szCs w:val="22"/>
          <w:lang w:val="es-ES_tradnl"/>
        </w:rPr>
        <w:t>390.873,46</w:t>
      </w:r>
      <w:r w:rsidRPr="002D29BE">
        <w:rPr>
          <w:rFonts w:ascii="Arial" w:hAnsi="Arial" w:cs="Arial"/>
          <w:sz w:val="22"/>
          <w:szCs w:val="22"/>
          <w:lang w:val="es-ES_tradnl"/>
        </w:rPr>
        <w:t xml:space="preserve"> euros, y en él figuran, entre otras, las aportaciones a la EATIM de la Xara por </w:t>
      </w:r>
      <w:r w:rsidR="00C64C20" w:rsidRPr="002D29BE">
        <w:rPr>
          <w:rFonts w:ascii="Arial" w:hAnsi="Arial" w:cs="Arial"/>
          <w:sz w:val="22"/>
          <w:szCs w:val="22"/>
          <w:lang w:val="es-ES_tradnl"/>
        </w:rPr>
        <w:t>51</w:t>
      </w:r>
      <w:r w:rsidR="007F6A48" w:rsidRPr="002D29BE">
        <w:rPr>
          <w:rFonts w:ascii="Arial" w:hAnsi="Arial" w:cs="Arial"/>
          <w:sz w:val="22"/>
          <w:szCs w:val="22"/>
          <w:lang w:val="es-ES_tradnl"/>
        </w:rPr>
        <w:t>6.372,07</w:t>
      </w:r>
      <w:r w:rsidRPr="002D29BE">
        <w:rPr>
          <w:rFonts w:ascii="Arial" w:hAnsi="Arial" w:cs="Arial"/>
          <w:sz w:val="22"/>
          <w:szCs w:val="22"/>
          <w:lang w:val="es-ES_tradnl"/>
        </w:rPr>
        <w:t xml:space="preserve"> euros, a la EATIM de Jesús Pobre por </w:t>
      </w:r>
      <w:r w:rsidR="007F6A48" w:rsidRPr="002D29BE">
        <w:rPr>
          <w:rFonts w:ascii="Arial" w:hAnsi="Arial" w:cs="Arial"/>
          <w:sz w:val="22"/>
          <w:szCs w:val="22"/>
          <w:lang w:val="es-ES_tradnl"/>
        </w:rPr>
        <w:t>393.306,85</w:t>
      </w:r>
      <w:r w:rsidRPr="002D29BE">
        <w:rPr>
          <w:rFonts w:ascii="Arial" w:hAnsi="Arial" w:cs="Arial"/>
          <w:sz w:val="22"/>
          <w:szCs w:val="22"/>
          <w:lang w:val="es-ES_tradnl"/>
        </w:rPr>
        <w:t xml:space="preserve"> euros, a la UNED por </w:t>
      </w:r>
      <w:r w:rsidR="00315022" w:rsidRPr="002D29BE">
        <w:rPr>
          <w:rFonts w:ascii="Arial" w:hAnsi="Arial" w:cs="Arial"/>
          <w:sz w:val="22"/>
          <w:szCs w:val="22"/>
          <w:lang w:val="es-ES_tradnl"/>
        </w:rPr>
        <w:t>2</w:t>
      </w:r>
      <w:r w:rsidR="00182D3F" w:rsidRPr="002D29BE">
        <w:rPr>
          <w:rFonts w:ascii="Arial" w:hAnsi="Arial" w:cs="Arial"/>
          <w:sz w:val="22"/>
          <w:szCs w:val="22"/>
          <w:lang w:val="es-ES_tradnl"/>
        </w:rPr>
        <w:t>08.830,86</w:t>
      </w:r>
      <w:r w:rsidRPr="002D29BE">
        <w:rPr>
          <w:rFonts w:ascii="Arial" w:hAnsi="Arial" w:cs="Arial"/>
          <w:sz w:val="22"/>
          <w:szCs w:val="22"/>
          <w:lang w:val="es-ES_tradnl"/>
        </w:rPr>
        <w:t xml:space="preserve"> euros, al CREAMA por</w:t>
      </w:r>
      <w:r w:rsidR="00C64C20" w:rsidRPr="002D29BE">
        <w:rPr>
          <w:rFonts w:ascii="Arial" w:hAnsi="Arial" w:cs="Arial"/>
          <w:sz w:val="22"/>
          <w:szCs w:val="22"/>
          <w:lang w:val="es-ES_tradnl"/>
        </w:rPr>
        <w:t xml:space="preserve"> </w:t>
      </w:r>
      <w:r w:rsidR="00F80F6C">
        <w:rPr>
          <w:rFonts w:ascii="Arial" w:hAnsi="Arial" w:cs="Arial"/>
          <w:sz w:val="22"/>
          <w:szCs w:val="22"/>
          <w:lang w:val="es-ES_tradnl"/>
        </w:rPr>
        <w:t>347.139,34</w:t>
      </w:r>
      <w:r w:rsidRPr="002D29BE">
        <w:rPr>
          <w:rFonts w:ascii="Arial" w:hAnsi="Arial" w:cs="Arial"/>
          <w:sz w:val="22"/>
          <w:szCs w:val="22"/>
          <w:lang w:val="es-ES_tradnl"/>
        </w:rPr>
        <w:t xml:space="preserve"> euros, </w:t>
      </w:r>
      <w:r w:rsidR="00F80F6C">
        <w:rPr>
          <w:rFonts w:ascii="Arial" w:hAnsi="Arial" w:cs="Arial"/>
          <w:sz w:val="22"/>
          <w:szCs w:val="22"/>
          <w:lang w:val="es-ES_tradnl"/>
        </w:rPr>
        <w:t>que se incremento respecto de 2.014 en 67.152,61 euros, por el plan de formación,</w:t>
      </w:r>
      <w:r w:rsidRPr="002D29BE">
        <w:rPr>
          <w:rFonts w:ascii="Arial" w:hAnsi="Arial" w:cs="Arial"/>
          <w:sz w:val="22"/>
          <w:szCs w:val="22"/>
          <w:lang w:val="es-ES_tradnl"/>
        </w:rPr>
        <w:t xml:space="preserve"> al Consorcio de Extinción de Incendios por 2</w:t>
      </w:r>
      <w:r w:rsidR="00182D3F" w:rsidRPr="002D29BE">
        <w:rPr>
          <w:rFonts w:ascii="Arial" w:hAnsi="Arial" w:cs="Arial"/>
          <w:sz w:val="22"/>
          <w:szCs w:val="22"/>
          <w:lang w:val="es-ES_tradnl"/>
        </w:rPr>
        <w:t>7</w:t>
      </w:r>
      <w:r w:rsidR="007F6A48" w:rsidRPr="002D29BE">
        <w:rPr>
          <w:rFonts w:ascii="Arial" w:hAnsi="Arial" w:cs="Arial"/>
          <w:sz w:val="22"/>
          <w:szCs w:val="22"/>
          <w:lang w:val="es-ES_tradnl"/>
        </w:rPr>
        <w:t>1.190,54</w:t>
      </w:r>
      <w:r w:rsidRPr="002D29BE">
        <w:rPr>
          <w:rFonts w:ascii="Arial" w:hAnsi="Arial" w:cs="Arial"/>
          <w:sz w:val="22"/>
          <w:szCs w:val="22"/>
          <w:lang w:val="es-ES_tradnl"/>
        </w:rPr>
        <w:t xml:space="preserve">, el Convenio con la Cruz Roja por </w:t>
      </w:r>
      <w:r w:rsidR="00680BF8" w:rsidRPr="002D29BE">
        <w:rPr>
          <w:rFonts w:ascii="Arial" w:hAnsi="Arial" w:cs="Arial"/>
          <w:sz w:val="22"/>
          <w:szCs w:val="22"/>
          <w:lang w:val="es-ES_tradnl"/>
        </w:rPr>
        <w:t>74.000</w:t>
      </w:r>
      <w:r w:rsidRPr="002D29BE">
        <w:rPr>
          <w:rFonts w:ascii="Arial" w:hAnsi="Arial" w:cs="Arial"/>
          <w:sz w:val="22"/>
          <w:szCs w:val="22"/>
          <w:lang w:val="es-ES_tradnl"/>
        </w:rPr>
        <w:t xml:space="preserve"> euros, y las ayudas para libros de texto por importe de </w:t>
      </w:r>
      <w:r w:rsidR="00680BF8" w:rsidRPr="002D29BE">
        <w:rPr>
          <w:rFonts w:ascii="Arial" w:hAnsi="Arial" w:cs="Arial"/>
          <w:sz w:val="22"/>
          <w:szCs w:val="22"/>
          <w:lang w:val="es-ES_tradnl"/>
        </w:rPr>
        <w:t>85</w:t>
      </w:r>
      <w:r w:rsidRPr="002D29BE">
        <w:rPr>
          <w:rFonts w:ascii="Arial" w:hAnsi="Arial" w:cs="Arial"/>
          <w:sz w:val="22"/>
          <w:szCs w:val="22"/>
          <w:lang w:val="es-ES_tradnl"/>
        </w:rPr>
        <w:t>.000 euros.</w:t>
      </w:r>
    </w:p>
    <w:p w:rsidR="005461B2" w:rsidRPr="002D29BE" w:rsidRDefault="005461B2">
      <w:pPr>
        <w:widowControl w:val="0"/>
        <w:rPr>
          <w:rFonts w:ascii="Arial" w:hAnsi="Arial" w:cs="Arial"/>
          <w:sz w:val="22"/>
          <w:szCs w:val="22"/>
          <w:lang w:val="es-ES_tradnl"/>
        </w:rPr>
      </w:pPr>
    </w:p>
    <w:p w:rsidR="00880626" w:rsidRPr="002D29BE" w:rsidRDefault="005461B2" w:rsidP="00880626">
      <w:pPr>
        <w:ind w:firstLine="708"/>
        <w:rPr>
          <w:rFonts w:ascii="Arial" w:hAnsi="Arial" w:cs="Arial"/>
          <w:sz w:val="22"/>
          <w:szCs w:val="22"/>
        </w:rPr>
      </w:pPr>
      <w:r w:rsidRPr="002D29BE">
        <w:rPr>
          <w:rFonts w:ascii="Arial" w:hAnsi="Arial" w:cs="Arial"/>
          <w:b/>
          <w:sz w:val="22"/>
          <w:szCs w:val="22"/>
          <w:lang w:val="es-ES_tradnl"/>
        </w:rPr>
        <w:t>Capítulo V.</w:t>
      </w:r>
      <w:r w:rsidRPr="002D29BE">
        <w:rPr>
          <w:rFonts w:ascii="Arial" w:hAnsi="Arial" w:cs="Arial"/>
          <w:sz w:val="22"/>
          <w:szCs w:val="22"/>
          <w:lang w:val="es-ES_tradnl"/>
        </w:rPr>
        <w:t>-</w:t>
      </w:r>
      <w:r w:rsidR="00BF3EAC" w:rsidRPr="002D29BE">
        <w:rPr>
          <w:rFonts w:ascii="Arial" w:hAnsi="Arial" w:cs="Arial"/>
          <w:sz w:val="22"/>
          <w:szCs w:val="22"/>
          <w:lang w:val="es-ES_tradnl"/>
        </w:rPr>
        <w:t xml:space="preserve"> Se destina la cantidad de 200.000 €, como fondo de contingencia, </w:t>
      </w:r>
      <w:r w:rsidR="00880626" w:rsidRPr="002D29BE">
        <w:rPr>
          <w:rFonts w:ascii="Arial" w:hAnsi="Arial" w:cs="Arial"/>
          <w:sz w:val="22"/>
          <w:szCs w:val="22"/>
          <w:lang w:val="es-ES_tradnl"/>
        </w:rPr>
        <w:t>cuya</w:t>
      </w:r>
      <w:r w:rsidR="00880626" w:rsidRPr="002D29BE">
        <w:rPr>
          <w:rFonts w:ascii="Arial" w:hAnsi="Arial" w:cs="Arial"/>
          <w:sz w:val="22"/>
          <w:szCs w:val="22"/>
        </w:rPr>
        <w:t xml:space="preserve"> finalidad es, por una parte, facilitar la atención de necesidades imprevistas de forma que no se altere el importe total de los gastos no financieros autorizados por el Pleno al aprobar el presupuesto anual. De otra, limitar a tal importe la instrumentación de gastos no presupuestados a través de las diversas figuras de modificación presupuestaria actualmente previstas en el R.D. Legislativo 2/2004, de 5 de marzo, por el que se aprueba el texto Refundido de la ley Reguladora de las Haciendas Locales, dado que todas ellas deben financiarse con recurso al fondo o mediante baja en otros créditos.</w:t>
      </w:r>
    </w:p>
    <w:p w:rsidR="005461B2" w:rsidRPr="002D29BE" w:rsidRDefault="005461B2">
      <w:pPr>
        <w:widowControl w:val="0"/>
        <w:rPr>
          <w:rFonts w:ascii="Arial" w:hAnsi="Arial" w:cs="Arial"/>
          <w:sz w:val="22"/>
          <w:szCs w:val="22"/>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rsidP="00C97CF6">
      <w:pPr>
        <w:widowControl w:val="0"/>
        <w:ind w:firstLine="705"/>
        <w:rPr>
          <w:rFonts w:ascii="Arial" w:hAnsi="Arial" w:cs="Arial"/>
          <w:sz w:val="22"/>
          <w:szCs w:val="22"/>
          <w:lang w:val="es-ES_tradnl"/>
        </w:rPr>
      </w:pPr>
      <w:r w:rsidRPr="002D29BE">
        <w:rPr>
          <w:rFonts w:ascii="Arial" w:hAnsi="Arial" w:cs="Arial"/>
          <w:b/>
          <w:sz w:val="22"/>
          <w:szCs w:val="22"/>
          <w:lang w:val="es-ES_tradnl"/>
        </w:rPr>
        <w:t xml:space="preserve">Capítulo VI.- </w:t>
      </w:r>
      <w:r w:rsidR="00D25534" w:rsidRPr="002D29BE">
        <w:rPr>
          <w:rFonts w:ascii="Arial" w:hAnsi="Arial" w:cs="Arial"/>
          <w:sz w:val="22"/>
          <w:szCs w:val="22"/>
          <w:lang w:val="es-ES_tradnl"/>
        </w:rPr>
        <w:t>De</w:t>
      </w:r>
      <w:r w:rsidR="005461B2" w:rsidRPr="002D29BE">
        <w:rPr>
          <w:rFonts w:ascii="Arial" w:hAnsi="Arial" w:cs="Arial"/>
          <w:sz w:val="22"/>
          <w:szCs w:val="22"/>
          <w:lang w:val="es-ES_tradnl"/>
        </w:rPr>
        <w:t>l crédito de este capítulo por 1.</w:t>
      </w:r>
      <w:r w:rsidR="00F80F6C">
        <w:rPr>
          <w:rFonts w:ascii="Arial" w:hAnsi="Arial" w:cs="Arial"/>
          <w:sz w:val="22"/>
          <w:szCs w:val="22"/>
          <w:lang w:val="es-ES_tradnl"/>
        </w:rPr>
        <w:t>881</w:t>
      </w:r>
      <w:r w:rsidR="005461B2" w:rsidRPr="002D29BE">
        <w:rPr>
          <w:rFonts w:ascii="Arial" w:hAnsi="Arial" w:cs="Arial"/>
          <w:sz w:val="22"/>
          <w:szCs w:val="22"/>
          <w:lang w:val="es-ES_tradnl"/>
        </w:rPr>
        <w:t>.000 euros, se destina a cubrir la anualidad de los convenios suscritos para el pago de expropiaciones de las reservas de aprovechamiento</w:t>
      </w:r>
      <w:r w:rsidR="00C97CF6" w:rsidRPr="002D29BE">
        <w:rPr>
          <w:rFonts w:ascii="Arial" w:hAnsi="Arial" w:cs="Arial"/>
          <w:sz w:val="22"/>
          <w:szCs w:val="22"/>
          <w:lang w:val="es-ES_tradnl"/>
        </w:rPr>
        <w:t>,</w:t>
      </w:r>
      <w:r w:rsidR="00D25534" w:rsidRPr="002D29BE">
        <w:rPr>
          <w:rFonts w:ascii="Arial" w:hAnsi="Arial" w:cs="Arial"/>
          <w:sz w:val="22"/>
          <w:szCs w:val="22"/>
          <w:lang w:val="es-ES_tradnl"/>
        </w:rPr>
        <w:t xml:space="preserve"> la cantidad de 1.</w:t>
      </w:r>
      <w:r w:rsidR="00F80F6C">
        <w:rPr>
          <w:rFonts w:ascii="Arial" w:hAnsi="Arial" w:cs="Arial"/>
          <w:sz w:val="22"/>
          <w:szCs w:val="22"/>
          <w:lang w:val="es-ES_tradnl"/>
        </w:rPr>
        <w:t>85</w:t>
      </w:r>
      <w:r w:rsidR="00D25534" w:rsidRPr="002D29BE">
        <w:rPr>
          <w:rFonts w:ascii="Arial" w:hAnsi="Arial" w:cs="Arial"/>
          <w:sz w:val="22"/>
          <w:szCs w:val="22"/>
          <w:lang w:val="es-ES_tradnl"/>
        </w:rPr>
        <w:t>0.000</w:t>
      </w:r>
      <w:r w:rsidR="00C97CF6" w:rsidRPr="002D29BE">
        <w:rPr>
          <w:rFonts w:ascii="Arial" w:hAnsi="Arial" w:cs="Arial"/>
          <w:sz w:val="22"/>
          <w:szCs w:val="22"/>
          <w:lang w:val="es-ES_tradnl"/>
        </w:rPr>
        <w:t xml:space="preserve"> euros y que </w:t>
      </w:r>
      <w:r w:rsidR="005461B2" w:rsidRPr="002D29BE">
        <w:rPr>
          <w:rFonts w:ascii="Arial" w:hAnsi="Arial" w:cs="Arial"/>
          <w:sz w:val="22"/>
          <w:szCs w:val="22"/>
          <w:lang w:val="es-ES_tradnl"/>
        </w:rPr>
        <w:t>son las siguientes:</w:t>
      </w:r>
    </w:p>
    <w:p w:rsidR="005461B2" w:rsidRPr="002D29BE" w:rsidRDefault="005461B2">
      <w:pPr>
        <w:widowControl w:val="0"/>
        <w:rPr>
          <w:rFonts w:ascii="Arial" w:hAnsi="Arial" w:cs="Arial"/>
          <w:sz w:val="22"/>
          <w:szCs w:val="22"/>
          <w:lang w:val="es-ES_tradnl"/>
        </w:rPr>
      </w:pPr>
    </w:p>
    <w:p w:rsidR="005461B2" w:rsidRPr="002D29BE" w:rsidRDefault="00AD7AD3" w:rsidP="00AD7AD3">
      <w:pPr>
        <w:pStyle w:val="Prrafodelista"/>
        <w:widowControl w:val="0"/>
        <w:numPr>
          <w:ilvl w:val="0"/>
          <w:numId w:val="2"/>
        </w:numPr>
        <w:rPr>
          <w:rFonts w:ascii="Arial" w:hAnsi="Arial" w:cs="Arial"/>
          <w:sz w:val="22"/>
          <w:szCs w:val="22"/>
          <w:lang w:val="es-ES_tradnl"/>
        </w:rPr>
      </w:pPr>
      <w:r w:rsidRPr="002D29BE">
        <w:rPr>
          <w:rFonts w:ascii="Arial" w:hAnsi="Arial" w:cs="Arial"/>
          <w:sz w:val="22"/>
          <w:szCs w:val="22"/>
          <w:lang w:val="es-ES_tradnl"/>
        </w:rPr>
        <w:lastRenderedPageBreak/>
        <w:t xml:space="preserve">Valles Espacios Urbanos: </w:t>
      </w:r>
      <w:r w:rsidR="00F80F6C">
        <w:rPr>
          <w:rFonts w:ascii="Arial" w:hAnsi="Arial" w:cs="Arial"/>
          <w:sz w:val="22"/>
          <w:szCs w:val="22"/>
          <w:lang w:val="es-ES_tradnl"/>
        </w:rPr>
        <w:t>3.394,23</w:t>
      </w:r>
      <w:r w:rsidR="00BF3EAC" w:rsidRPr="002D29BE">
        <w:rPr>
          <w:rFonts w:ascii="Arial" w:hAnsi="Arial" w:cs="Arial"/>
          <w:sz w:val="22"/>
          <w:szCs w:val="22"/>
          <w:lang w:val="es-ES_tradnl"/>
        </w:rPr>
        <w:t xml:space="preserve"> €</w:t>
      </w:r>
    </w:p>
    <w:p w:rsidR="00AD7AD3" w:rsidRPr="002D29BE" w:rsidRDefault="00AD7AD3" w:rsidP="00AD7AD3">
      <w:pPr>
        <w:pStyle w:val="Prrafodelista"/>
        <w:widowControl w:val="0"/>
        <w:numPr>
          <w:ilvl w:val="0"/>
          <w:numId w:val="2"/>
        </w:numPr>
        <w:rPr>
          <w:rFonts w:ascii="Arial" w:hAnsi="Arial" w:cs="Arial"/>
          <w:sz w:val="22"/>
          <w:szCs w:val="22"/>
          <w:lang w:val="es-ES_tradnl"/>
        </w:rPr>
      </w:pPr>
      <w:proofErr w:type="spellStart"/>
      <w:r w:rsidRPr="002D29BE">
        <w:rPr>
          <w:rFonts w:ascii="Arial" w:hAnsi="Arial" w:cs="Arial"/>
          <w:sz w:val="22"/>
          <w:szCs w:val="22"/>
          <w:lang w:val="es-ES_tradnl"/>
        </w:rPr>
        <w:t>Doserval</w:t>
      </w:r>
      <w:proofErr w:type="spellEnd"/>
      <w:r w:rsidRPr="002D29BE">
        <w:rPr>
          <w:rFonts w:ascii="Arial" w:hAnsi="Arial" w:cs="Arial"/>
          <w:sz w:val="22"/>
          <w:szCs w:val="22"/>
          <w:lang w:val="es-ES_tradnl"/>
        </w:rPr>
        <w:t>: 40.849 €</w:t>
      </w:r>
    </w:p>
    <w:p w:rsidR="00AD7AD3" w:rsidRDefault="00AD7AD3" w:rsidP="00AD7AD3">
      <w:pPr>
        <w:pStyle w:val="Prrafodelista"/>
        <w:widowControl w:val="0"/>
        <w:numPr>
          <w:ilvl w:val="0"/>
          <w:numId w:val="2"/>
        </w:numPr>
        <w:rPr>
          <w:rFonts w:ascii="Arial" w:hAnsi="Arial" w:cs="Arial"/>
          <w:sz w:val="22"/>
          <w:szCs w:val="22"/>
          <w:lang w:val="es-ES_tradnl"/>
        </w:rPr>
      </w:pPr>
      <w:proofErr w:type="spellStart"/>
      <w:r w:rsidRPr="002D29BE">
        <w:rPr>
          <w:rFonts w:ascii="Arial" w:hAnsi="Arial" w:cs="Arial"/>
          <w:sz w:val="22"/>
          <w:szCs w:val="22"/>
          <w:lang w:val="es-ES_tradnl"/>
        </w:rPr>
        <w:t>Hiregón</w:t>
      </w:r>
      <w:proofErr w:type="spellEnd"/>
      <w:r w:rsidRPr="002D29BE">
        <w:rPr>
          <w:rFonts w:ascii="Arial" w:hAnsi="Arial" w:cs="Arial"/>
          <w:sz w:val="22"/>
          <w:szCs w:val="22"/>
          <w:lang w:val="es-ES_tradnl"/>
        </w:rPr>
        <w:t>: 47.281 €</w:t>
      </w:r>
    </w:p>
    <w:p w:rsidR="00D3549C" w:rsidRPr="002D29BE" w:rsidRDefault="00D3549C" w:rsidP="00AD7AD3">
      <w:pPr>
        <w:pStyle w:val="Prrafodelista"/>
        <w:widowControl w:val="0"/>
        <w:numPr>
          <w:ilvl w:val="0"/>
          <w:numId w:val="2"/>
        </w:numPr>
        <w:rPr>
          <w:rFonts w:ascii="Arial" w:hAnsi="Arial" w:cs="Arial"/>
          <w:sz w:val="22"/>
          <w:szCs w:val="22"/>
          <w:lang w:val="es-ES_tradnl"/>
        </w:rPr>
      </w:pPr>
      <w:r>
        <w:rPr>
          <w:rFonts w:ascii="Arial" w:hAnsi="Arial" w:cs="Arial"/>
          <w:sz w:val="22"/>
          <w:szCs w:val="22"/>
          <w:lang w:val="es-ES_tradnl"/>
        </w:rPr>
        <w:t>Tomás Arribas:9.912,64</w:t>
      </w:r>
    </w:p>
    <w:p w:rsidR="00AD7AD3" w:rsidRPr="002D29BE" w:rsidRDefault="00AD7AD3" w:rsidP="00AD7AD3">
      <w:pPr>
        <w:pStyle w:val="Prrafodelista"/>
        <w:widowControl w:val="0"/>
        <w:numPr>
          <w:ilvl w:val="0"/>
          <w:numId w:val="2"/>
        </w:numPr>
        <w:rPr>
          <w:rFonts w:ascii="Arial" w:hAnsi="Arial" w:cs="Arial"/>
          <w:sz w:val="22"/>
          <w:szCs w:val="22"/>
          <w:lang w:val="es-ES_tradnl"/>
        </w:rPr>
      </w:pPr>
      <w:r w:rsidRPr="002D29BE">
        <w:rPr>
          <w:rFonts w:ascii="Arial" w:hAnsi="Arial" w:cs="Arial"/>
          <w:sz w:val="22"/>
          <w:szCs w:val="22"/>
          <w:lang w:val="es-ES_tradnl"/>
        </w:rPr>
        <w:t>Castell Diana: 2</w:t>
      </w:r>
      <w:r w:rsidR="00D3549C">
        <w:rPr>
          <w:rFonts w:ascii="Arial" w:hAnsi="Arial" w:cs="Arial"/>
          <w:sz w:val="22"/>
          <w:szCs w:val="22"/>
          <w:lang w:val="es-ES_tradnl"/>
        </w:rPr>
        <w:t>72</w:t>
      </w:r>
      <w:r w:rsidRPr="002D29BE">
        <w:rPr>
          <w:rFonts w:ascii="Arial" w:hAnsi="Arial" w:cs="Arial"/>
          <w:sz w:val="22"/>
          <w:szCs w:val="22"/>
          <w:lang w:val="es-ES_tradnl"/>
        </w:rPr>
        <w:t>.000 €</w:t>
      </w:r>
    </w:p>
    <w:p w:rsidR="00AD7AD3" w:rsidRPr="002D29BE" w:rsidRDefault="00AD7AD3" w:rsidP="00AD7AD3">
      <w:pPr>
        <w:pStyle w:val="Prrafodelista"/>
        <w:widowControl w:val="0"/>
        <w:numPr>
          <w:ilvl w:val="0"/>
          <w:numId w:val="2"/>
        </w:numPr>
        <w:rPr>
          <w:rFonts w:ascii="Arial" w:hAnsi="Arial" w:cs="Arial"/>
          <w:sz w:val="22"/>
          <w:szCs w:val="22"/>
          <w:lang w:val="es-ES_tradnl"/>
        </w:rPr>
      </w:pPr>
      <w:r w:rsidRPr="002D29BE">
        <w:rPr>
          <w:rFonts w:ascii="Arial" w:hAnsi="Arial" w:cs="Arial"/>
          <w:sz w:val="22"/>
          <w:szCs w:val="22"/>
          <w:lang w:val="es-ES_tradnl"/>
        </w:rPr>
        <w:t xml:space="preserve">Persianas Soler y Nadal Gestión: </w:t>
      </w:r>
      <w:r w:rsidR="00D3549C">
        <w:rPr>
          <w:rFonts w:ascii="Arial" w:hAnsi="Arial" w:cs="Arial"/>
          <w:sz w:val="22"/>
          <w:szCs w:val="22"/>
          <w:lang w:val="es-ES_tradnl"/>
        </w:rPr>
        <w:t>41.139,96</w:t>
      </w:r>
      <w:r w:rsidRPr="002D29BE">
        <w:rPr>
          <w:rFonts w:ascii="Arial" w:hAnsi="Arial" w:cs="Arial"/>
          <w:sz w:val="22"/>
          <w:szCs w:val="22"/>
          <w:lang w:val="es-ES_tradnl"/>
        </w:rPr>
        <w:t xml:space="preserve"> €</w:t>
      </w:r>
    </w:p>
    <w:p w:rsidR="00AD7AD3" w:rsidRDefault="00AD7AD3" w:rsidP="00AD7AD3">
      <w:pPr>
        <w:pStyle w:val="Prrafodelista"/>
        <w:widowControl w:val="0"/>
        <w:numPr>
          <w:ilvl w:val="0"/>
          <w:numId w:val="2"/>
        </w:numPr>
        <w:rPr>
          <w:rFonts w:ascii="Arial" w:hAnsi="Arial" w:cs="Arial"/>
          <w:sz w:val="22"/>
          <w:szCs w:val="22"/>
          <w:lang w:val="es-ES_tradnl"/>
        </w:rPr>
      </w:pPr>
      <w:proofErr w:type="spellStart"/>
      <w:r w:rsidRPr="002D29BE">
        <w:rPr>
          <w:rFonts w:ascii="Arial" w:hAnsi="Arial" w:cs="Arial"/>
          <w:sz w:val="22"/>
          <w:szCs w:val="22"/>
          <w:lang w:val="es-ES_tradnl"/>
        </w:rPr>
        <w:t>Jaycu</w:t>
      </w:r>
      <w:proofErr w:type="spellEnd"/>
      <w:r w:rsidRPr="002D29BE">
        <w:rPr>
          <w:rFonts w:ascii="Arial" w:hAnsi="Arial" w:cs="Arial"/>
          <w:sz w:val="22"/>
          <w:szCs w:val="22"/>
          <w:lang w:val="es-ES_tradnl"/>
        </w:rPr>
        <w:t>: 166.</w:t>
      </w:r>
      <w:r w:rsidR="00D3549C">
        <w:rPr>
          <w:rFonts w:ascii="Arial" w:hAnsi="Arial" w:cs="Arial"/>
          <w:sz w:val="22"/>
          <w:szCs w:val="22"/>
          <w:lang w:val="es-ES_tradnl"/>
        </w:rPr>
        <w:t>703,67</w:t>
      </w:r>
      <w:r w:rsidRPr="002D29BE">
        <w:rPr>
          <w:rFonts w:ascii="Arial" w:hAnsi="Arial" w:cs="Arial"/>
          <w:sz w:val="22"/>
          <w:szCs w:val="22"/>
          <w:lang w:val="es-ES_tradnl"/>
        </w:rPr>
        <w:t xml:space="preserve"> €</w:t>
      </w:r>
    </w:p>
    <w:p w:rsidR="00D3549C" w:rsidRDefault="00D3549C" w:rsidP="00AD7AD3">
      <w:pPr>
        <w:pStyle w:val="Prrafodelista"/>
        <w:widowControl w:val="0"/>
        <w:numPr>
          <w:ilvl w:val="0"/>
          <w:numId w:val="2"/>
        </w:numPr>
        <w:rPr>
          <w:rFonts w:ascii="Arial" w:hAnsi="Arial" w:cs="Arial"/>
          <w:sz w:val="22"/>
          <w:szCs w:val="22"/>
          <w:lang w:val="es-ES_tradnl"/>
        </w:rPr>
      </w:pPr>
      <w:r>
        <w:rPr>
          <w:rFonts w:ascii="Arial" w:hAnsi="Arial" w:cs="Arial"/>
          <w:sz w:val="22"/>
          <w:szCs w:val="22"/>
          <w:lang w:val="es-ES_tradnl"/>
        </w:rPr>
        <w:t>Promovalle:141.99,81</w:t>
      </w:r>
    </w:p>
    <w:p w:rsidR="00D3549C" w:rsidRPr="002D29BE" w:rsidRDefault="00D3549C" w:rsidP="00AD7AD3">
      <w:pPr>
        <w:pStyle w:val="Prrafodelista"/>
        <w:widowControl w:val="0"/>
        <w:numPr>
          <w:ilvl w:val="0"/>
          <w:numId w:val="2"/>
        </w:numPr>
        <w:rPr>
          <w:rFonts w:ascii="Arial" w:hAnsi="Arial" w:cs="Arial"/>
          <w:sz w:val="22"/>
          <w:szCs w:val="22"/>
          <w:lang w:val="es-ES_tradnl"/>
        </w:rPr>
      </w:pPr>
      <w:proofErr w:type="spellStart"/>
      <w:r>
        <w:rPr>
          <w:rFonts w:ascii="Arial" w:hAnsi="Arial" w:cs="Arial"/>
          <w:sz w:val="22"/>
          <w:szCs w:val="22"/>
          <w:lang w:val="es-ES_tradnl"/>
        </w:rPr>
        <w:t>Hnos</w:t>
      </w:r>
      <w:proofErr w:type="spellEnd"/>
      <w:r>
        <w:rPr>
          <w:rFonts w:ascii="Arial" w:hAnsi="Arial" w:cs="Arial"/>
          <w:sz w:val="22"/>
          <w:szCs w:val="22"/>
          <w:lang w:val="es-ES_tradnl"/>
        </w:rPr>
        <w:t xml:space="preserve"> </w:t>
      </w:r>
      <w:proofErr w:type="spellStart"/>
      <w:r>
        <w:rPr>
          <w:rFonts w:ascii="Arial" w:hAnsi="Arial" w:cs="Arial"/>
          <w:sz w:val="22"/>
          <w:szCs w:val="22"/>
          <w:lang w:val="es-ES_tradnl"/>
        </w:rPr>
        <w:t>Guardiola</w:t>
      </w:r>
      <w:proofErr w:type="spellEnd"/>
      <w:r>
        <w:rPr>
          <w:rFonts w:ascii="Arial" w:hAnsi="Arial" w:cs="Arial"/>
          <w:sz w:val="22"/>
          <w:szCs w:val="22"/>
          <w:lang w:val="es-ES_tradnl"/>
        </w:rPr>
        <w:t xml:space="preserve"> y Otros:981.868,79 €</w:t>
      </w:r>
    </w:p>
    <w:p w:rsidR="00AD7AD3" w:rsidRPr="002D29BE" w:rsidRDefault="00AD7AD3" w:rsidP="00AD7AD3">
      <w:pPr>
        <w:pStyle w:val="Prrafodelista"/>
        <w:widowControl w:val="0"/>
        <w:numPr>
          <w:ilvl w:val="0"/>
          <w:numId w:val="2"/>
        </w:numPr>
        <w:rPr>
          <w:rFonts w:ascii="Arial" w:hAnsi="Arial" w:cs="Arial"/>
          <w:sz w:val="22"/>
          <w:szCs w:val="22"/>
          <w:lang w:val="es-ES_tradnl"/>
        </w:rPr>
      </w:pPr>
      <w:r w:rsidRPr="002D29BE">
        <w:rPr>
          <w:rFonts w:ascii="Arial" w:hAnsi="Arial" w:cs="Arial"/>
          <w:sz w:val="22"/>
          <w:szCs w:val="22"/>
          <w:lang w:val="es-ES_tradnl"/>
        </w:rPr>
        <w:t>Otros</w:t>
      </w:r>
      <w:r w:rsidR="00D3549C">
        <w:rPr>
          <w:rFonts w:ascii="Arial" w:hAnsi="Arial" w:cs="Arial"/>
          <w:sz w:val="22"/>
          <w:szCs w:val="22"/>
          <w:lang w:val="es-ES_tradnl"/>
        </w:rPr>
        <w:t xml:space="preserve"> (imprevistos)</w:t>
      </w:r>
      <w:r w:rsidRPr="002D29BE">
        <w:rPr>
          <w:rFonts w:ascii="Arial" w:hAnsi="Arial" w:cs="Arial"/>
          <w:sz w:val="22"/>
          <w:szCs w:val="22"/>
          <w:lang w:val="es-ES_tradnl"/>
        </w:rPr>
        <w:t>:</w:t>
      </w:r>
      <w:r w:rsidR="00D3549C">
        <w:rPr>
          <w:rFonts w:ascii="Arial" w:hAnsi="Arial" w:cs="Arial"/>
          <w:sz w:val="22"/>
          <w:szCs w:val="22"/>
          <w:lang w:val="es-ES_tradnl"/>
        </w:rPr>
        <w:t>460.425,11</w:t>
      </w:r>
      <w:r w:rsidRPr="002D29BE">
        <w:rPr>
          <w:rFonts w:ascii="Arial" w:hAnsi="Arial" w:cs="Arial"/>
          <w:sz w:val="22"/>
          <w:szCs w:val="22"/>
          <w:lang w:val="es-ES_tradnl"/>
        </w:rPr>
        <w:t xml:space="preserve"> </w:t>
      </w:r>
      <w:r w:rsidR="00D25534"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p>
    <w:p w:rsidR="00986490" w:rsidRPr="002D29BE" w:rsidRDefault="00986490" w:rsidP="00C97CF6">
      <w:pPr>
        <w:widowControl w:val="0"/>
        <w:ind w:firstLine="705"/>
        <w:rPr>
          <w:rFonts w:ascii="Arial" w:hAnsi="Arial" w:cs="Arial"/>
          <w:sz w:val="22"/>
          <w:szCs w:val="22"/>
          <w:lang w:val="es-ES_tradnl"/>
        </w:rPr>
      </w:pPr>
      <w:r w:rsidRPr="002D29BE">
        <w:rPr>
          <w:rFonts w:ascii="Arial" w:hAnsi="Arial" w:cs="Arial"/>
          <w:b/>
          <w:sz w:val="22"/>
          <w:szCs w:val="22"/>
          <w:lang w:val="es-ES_tradnl"/>
        </w:rPr>
        <w:t>Capítulo VII.-</w:t>
      </w:r>
      <w:r w:rsidRPr="002D29BE">
        <w:rPr>
          <w:rFonts w:ascii="Arial" w:hAnsi="Arial" w:cs="Arial"/>
          <w:sz w:val="22"/>
          <w:szCs w:val="22"/>
          <w:lang w:val="es-ES_tradnl"/>
        </w:rPr>
        <w:t xml:space="preserve"> El presente capítulo asciende a</w:t>
      </w:r>
      <w:r w:rsidR="00133034" w:rsidRPr="002D29BE">
        <w:rPr>
          <w:rFonts w:ascii="Arial" w:hAnsi="Arial" w:cs="Arial"/>
          <w:sz w:val="22"/>
          <w:szCs w:val="22"/>
          <w:lang w:val="es-ES_tradnl"/>
        </w:rPr>
        <w:t xml:space="preserve"> </w:t>
      </w:r>
      <w:r w:rsidR="00703613">
        <w:rPr>
          <w:rFonts w:ascii="Arial" w:hAnsi="Arial" w:cs="Arial"/>
          <w:sz w:val="22"/>
          <w:szCs w:val="22"/>
          <w:lang w:val="es-ES_tradnl"/>
        </w:rPr>
        <w:t>78.238,46</w:t>
      </w:r>
      <w:r w:rsidRPr="002D29BE">
        <w:rPr>
          <w:rFonts w:ascii="Arial" w:hAnsi="Arial" w:cs="Arial"/>
          <w:sz w:val="22"/>
          <w:szCs w:val="22"/>
          <w:lang w:val="es-ES_tradnl"/>
        </w:rPr>
        <w:t xml:space="preserve"> euros, y</w:t>
      </w:r>
      <w:r w:rsidR="00CC0B47" w:rsidRPr="002D29BE">
        <w:rPr>
          <w:rFonts w:ascii="Arial" w:hAnsi="Arial" w:cs="Arial"/>
          <w:sz w:val="22"/>
          <w:szCs w:val="22"/>
          <w:lang w:val="es-ES_tradnl"/>
        </w:rPr>
        <w:t xml:space="preserve"> en él figuran, entre otros, </w:t>
      </w:r>
      <w:r w:rsidR="00C97CF6" w:rsidRPr="002D29BE">
        <w:rPr>
          <w:rFonts w:ascii="Arial" w:hAnsi="Arial" w:cs="Arial"/>
          <w:sz w:val="22"/>
          <w:szCs w:val="22"/>
          <w:lang w:val="es-ES_tradnl"/>
        </w:rPr>
        <w:t>l</w:t>
      </w:r>
      <w:r w:rsidR="00CC0B47" w:rsidRPr="002D29BE">
        <w:rPr>
          <w:rFonts w:ascii="Arial" w:hAnsi="Arial" w:cs="Arial"/>
          <w:sz w:val="22"/>
          <w:szCs w:val="22"/>
          <w:lang w:val="es-ES_tradnl"/>
        </w:rPr>
        <w:t>a</w:t>
      </w:r>
      <w:r w:rsidRPr="002D29BE">
        <w:rPr>
          <w:rFonts w:ascii="Arial" w:hAnsi="Arial" w:cs="Arial"/>
          <w:sz w:val="22"/>
          <w:szCs w:val="22"/>
          <w:lang w:val="es-ES_tradnl"/>
        </w:rPr>
        <w:t xml:space="preserve"> aportaci</w:t>
      </w:r>
      <w:r w:rsidR="00CC0B47" w:rsidRPr="002D29BE">
        <w:rPr>
          <w:rFonts w:ascii="Arial" w:hAnsi="Arial" w:cs="Arial"/>
          <w:sz w:val="22"/>
          <w:szCs w:val="22"/>
          <w:lang w:val="es-ES_tradnl"/>
        </w:rPr>
        <w:t>ón</w:t>
      </w:r>
      <w:r w:rsidRPr="002D29BE">
        <w:rPr>
          <w:rFonts w:ascii="Arial" w:hAnsi="Arial" w:cs="Arial"/>
          <w:sz w:val="22"/>
          <w:szCs w:val="22"/>
          <w:lang w:val="es-ES_tradnl"/>
        </w:rPr>
        <w:t xml:space="preserve"> a la </w:t>
      </w:r>
      <w:r w:rsidR="00CC0B47" w:rsidRPr="002D29BE">
        <w:rPr>
          <w:rFonts w:ascii="Arial" w:hAnsi="Arial" w:cs="Arial"/>
          <w:sz w:val="22"/>
          <w:szCs w:val="22"/>
          <w:lang w:val="es-ES_tradnl"/>
        </w:rPr>
        <w:t>Diputación Provincial</w:t>
      </w:r>
      <w:r w:rsidR="002D4C42" w:rsidRPr="002D29BE">
        <w:rPr>
          <w:rFonts w:ascii="Arial" w:hAnsi="Arial" w:cs="Arial"/>
          <w:sz w:val="22"/>
          <w:szCs w:val="22"/>
          <w:lang w:val="es-ES_tradnl"/>
        </w:rPr>
        <w:t xml:space="preserve"> por </w:t>
      </w:r>
      <w:r w:rsidR="00703613">
        <w:rPr>
          <w:rFonts w:ascii="Arial" w:hAnsi="Arial" w:cs="Arial"/>
          <w:sz w:val="22"/>
          <w:szCs w:val="22"/>
          <w:lang w:val="es-ES_tradnl"/>
        </w:rPr>
        <w:t xml:space="preserve">las obra de reurbanización de la calle </w:t>
      </w:r>
      <w:proofErr w:type="spellStart"/>
      <w:r w:rsidR="00703613">
        <w:rPr>
          <w:rFonts w:ascii="Arial" w:hAnsi="Arial" w:cs="Arial"/>
          <w:sz w:val="22"/>
          <w:szCs w:val="22"/>
          <w:lang w:val="es-ES_tradnl"/>
        </w:rPr>
        <w:t>Fontanella</w:t>
      </w:r>
      <w:proofErr w:type="spellEnd"/>
      <w:r w:rsidR="00703613">
        <w:rPr>
          <w:rFonts w:ascii="Arial" w:hAnsi="Arial" w:cs="Arial"/>
          <w:sz w:val="22"/>
          <w:szCs w:val="22"/>
          <w:lang w:val="es-ES_tradnl"/>
        </w:rPr>
        <w:t xml:space="preserve"> anualidad 2.015 de 538,46 euros, y la instalación de aire </w:t>
      </w:r>
      <w:proofErr w:type="spellStart"/>
      <w:r w:rsidR="00703613">
        <w:rPr>
          <w:rFonts w:ascii="Arial" w:hAnsi="Arial" w:cs="Arial"/>
          <w:sz w:val="22"/>
          <w:szCs w:val="22"/>
          <w:lang w:val="es-ES_tradnl"/>
        </w:rPr>
        <w:t>acondiocionado</w:t>
      </w:r>
      <w:proofErr w:type="spellEnd"/>
      <w:r w:rsidR="00703613">
        <w:rPr>
          <w:rFonts w:ascii="Arial" w:hAnsi="Arial" w:cs="Arial"/>
          <w:sz w:val="22"/>
          <w:szCs w:val="22"/>
          <w:lang w:val="es-ES_tradnl"/>
        </w:rPr>
        <w:t xml:space="preserve"> en el mercado por 52.500 euros</w:t>
      </w:r>
      <w:r w:rsidRPr="002D29BE">
        <w:rPr>
          <w:rFonts w:ascii="Arial" w:hAnsi="Arial" w:cs="Arial"/>
          <w:sz w:val="22"/>
          <w:szCs w:val="22"/>
          <w:lang w:val="es-ES_tradnl"/>
        </w:rPr>
        <w:t>,</w:t>
      </w:r>
      <w:r w:rsidR="00133034" w:rsidRPr="002D29BE">
        <w:rPr>
          <w:rFonts w:ascii="Arial" w:hAnsi="Arial" w:cs="Arial"/>
          <w:sz w:val="22"/>
          <w:szCs w:val="22"/>
          <w:lang w:val="es-ES_tradnl"/>
        </w:rPr>
        <w:t xml:space="preserve"> </w:t>
      </w:r>
      <w:r w:rsidRPr="002D29BE">
        <w:rPr>
          <w:rFonts w:ascii="Arial" w:hAnsi="Arial" w:cs="Arial"/>
          <w:sz w:val="22"/>
          <w:szCs w:val="22"/>
          <w:lang w:val="es-ES_tradnl"/>
        </w:rPr>
        <w:t xml:space="preserve">al CREAMA, por </w:t>
      </w:r>
      <w:r w:rsidR="00133034" w:rsidRPr="002D29BE">
        <w:rPr>
          <w:rFonts w:ascii="Arial" w:hAnsi="Arial" w:cs="Arial"/>
          <w:sz w:val="22"/>
          <w:szCs w:val="22"/>
          <w:lang w:val="es-ES_tradnl"/>
        </w:rPr>
        <w:t>2</w:t>
      </w:r>
      <w:r w:rsidRPr="002D29BE">
        <w:rPr>
          <w:rFonts w:ascii="Arial" w:hAnsi="Arial" w:cs="Arial"/>
          <w:sz w:val="22"/>
          <w:szCs w:val="22"/>
          <w:lang w:val="es-ES_tradnl"/>
        </w:rPr>
        <w:t>00 euros,</w:t>
      </w:r>
      <w:r w:rsidR="00133034" w:rsidRPr="002D29BE">
        <w:rPr>
          <w:rFonts w:ascii="Arial" w:hAnsi="Arial" w:cs="Arial"/>
          <w:sz w:val="22"/>
          <w:szCs w:val="22"/>
          <w:lang w:val="es-ES_tradnl"/>
        </w:rPr>
        <w:t xml:space="preserve"> </w:t>
      </w:r>
      <w:r w:rsidRPr="002D29BE">
        <w:rPr>
          <w:rFonts w:ascii="Arial" w:hAnsi="Arial" w:cs="Arial"/>
          <w:sz w:val="22"/>
          <w:szCs w:val="22"/>
          <w:lang w:val="es-ES_tradnl"/>
        </w:rPr>
        <w:t xml:space="preserve"> y a la </w:t>
      </w:r>
      <w:r w:rsidR="006D6F35" w:rsidRPr="002D29BE">
        <w:rPr>
          <w:rFonts w:ascii="Arial" w:hAnsi="Arial" w:cs="Arial"/>
          <w:sz w:val="22"/>
          <w:szCs w:val="22"/>
          <w:lang w:val="es-ES_tradnl"/>
        </w:rPr>
        <w:t xml:space="preserve">EATIM de Jesús Pobre por </w:t>
      </w:r>
      <w:r w:rsidR="00C97CF6" w:rsidRPr="002D29BE">
        <w:rPr>
          <w:rFonts w:ascii="Arial" w:hAnsi="Arial" w:cs="Arial"/>
          <w:sz w:val="22"/>
          <w:szCs w:val="22"/>
          <w:lang w:val="es-ES_tradnl"/>
        </w:rPr>
        <w:t>2</w:t>
      </w:r>
      <w:r w:rsidR="00703613">
        <w:rPr>
          <w:rFonts w:ascii="Arial" w:hAnsi="Arial" w:cs="Arial"/>
          <w:sz w:val="22"/>
          <w:szCs w:val="22"/>
          <w:lang w:val="es-ES_tradnl"/>
        </w:rPr>
        <w:t>5</w:t>
      </w:r>
      <w:r w:rsidR="00C97CF6" w:rsidRPr="002D29BE">
        <w:rPr>
          <w:rFonts w:ascii="Arial" w:hAnsi="Arial" w:cs="Arial"/>
          <w:sz w:val="22"/>
          <w:szCs w:val="22"/>
          <w:lang w:val="es-ES_tradnl"/>
        </w:rPr>
        <w:t>.000</w:t>
      </w:r>
      <w:r w:rsidR="006D6F35" w:rsidRPr="002D29BE">
        <w:rPr>
          <w:rFonts w:ascii="Arial" w:hAnsi="Arial" w:cs="Arial"/>
          <w:sz w:val="22"/>
          <w:szCs w:val="22"/>
          <w:lang w:val="es-ES_tradnl"/>
        </w:rPr>
        <w:t xml:space="preserve"> euros.</w:t>
      </w:r>
      <w:r w:rsidR="00C22C61"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C97CF6">
      <w:pPr>
        <w:widowControl w:val="0"/>
        <w:ind w:firstLine="705"/>
        <w:rPr>
          <w:rFonts w:ascii="Arial" w:hAnsi="Arial" w:cs="Arial"/>
          <w:sz w:val="22"/>
          <w:szCs w:val="22"/>
          <w:lang w:val="es-ES_tradnl"/>
        </w:rPr>
      </w:pPr>
      <w:r w:rsidRPr="002D29BE">
        <w:rPr>
          <w:rFonts w:ascii="Arial" w:hAnsi="Arial" w:cs="Arial"/>
          <w:b/>
          <w:sz w:val="22"/>
          <w:szCs w:val="22"/>
          <w:lang w:val="es-ES_tradnl"/>
        </w:rPr>
        <w:t xml:space="preserve">Capítulo IX.- </w:t>
      </w:r>
      <w:r w:rsidRPr="002D29BE">
        <w:rPr>
          <w:rFonts w:ascii="Arial" w:hAnsi="Arial" w:cs="Arial"/>
          <w:sz w:val="22"/>
          <w:szCs w:val="22"/>
          <w:lang w:val="es-ES_tradnl"/>
        </w:rPr>
        <w:t>El cálculo de las amortizaciones a satisfacer en el ejercicio de 2.0</w:t>
      </w:r>
      <w:r w:rsidR="00C22C61" w:rsidRPr="002D29BE">
        <w:rPr>
          <w:rFonts w:ascii="Arial" w:hAnsi="Arial" w:cs="Arial"/>
          <w:sz w:val="22"/>
          <w:szCs w:val="22"/>
          <w:lang w:val="es-ES_tradnl"/>
        </w:rPr>
        <w:t>1</w:t>
      </w:r>
      <w:r w:rsidR="00703613">
        <w:rPr>
          <w:rFonts w:ascii="Arial" w:hAnsi="Arial" w:cs="Arial"/>
          <w:sz w:val="22"/>
          <w:szCs w:val="22"/>
          <w:lang w:val="es-ES_tradnl"/>
        </w:rPr>
        <w:t>5</w:t>
      </w:r>
      <w:r w:rsidRPr="002D29BE">
        <w:rPr>
          <w:rFonts w:ascii="Arial" w:hAnsi="Arial" w:cs="Arial"/>
          <w:sz w:val="22"/>
          <w:szCs w:val="22"/>
          <w:lang w:val="es-ES_tradnl"/>
        </w:rPr>
        <w:t xml:space="preserve"> asciende a </w:t>
      </w:r>
      <w:r w:rsidR="00722DBD">
        <w:rPr>
          <w:rFonts w:ascii="Arial" w:hAnsi="Arial" w:cs="Arial"/>
          <w:sz w:val="22"/>
          <w:szCs w:val="22"/>
          <w:lang w:val="es-ES_tradnl"/>
        </w:rPr>
        <w:t>3.205.000</w:t>
      </w:r>
      <w:r w:rsidR="009E6B83" w:rsidRPr="002D29BE">
        <w:rPr>
          <w:rFonts w:ascii="Arial" w:hAnsi="Arial" w:cs="Arial"/>
          <w:sz w:val="22"/>
          <w:szCs w:val="22"/>
          <w:lang w:val="es-ES_tradnl"/>
        </w:rPr>
        <w:t xml:space="preserve"> euros, </w:t>
      </w:r>
      <w:r w:rsidRPr="002D29BE">
        <w:rPr>
          <w:rFonts w:ascii="Arial" w:hAnsi="Arial" w:cs="Arial"/>
          <w:sz w:val="22"/>
          <w:szCs w:val="22"/>
          <w:lang w:val="es-ES_tradnl"/>
        </w:rPr>
        <w:t>que supone un</w:t>
      </w:r>
      <w:r w:rsidR="00722DBD">
        <w:rPr>
          <w:rFonts w:ascii="Arial" w:hAnsi="Arial" w:cs="Arial"/>
          <w:sz w:val="22"/>
          <w:szCs w:val="22"/>
          <w:lang w:val="es-ES_tradnl"/>
        </w:rPr>
        <w:t xml:space="preserve"> incremento</w:t>
      </w:r>
      <w:r w:rsidR="00C22C61" w:rsidRPr="002D29BE">
        <w:rPr>
          <w:rFonts w:ascii="Arial" w:hAnsi="Arial" w:cs="Arial"/>
          <w:sz w:val="22"/>
          <w:szCs w:val="22"/>
          <w:lang w:val="es-ES_tradnl"/>
        </w:rPr>
        <w:t xml:space="preserve"> </w:t>
      </w:r>
      <w:r w:rsidRPr="002D29BE">
        <w:rPr>
          <w:rFonts w:ascii="Arial" w:hAnsi="Arial" w:cs="Arial"/>
          <w:sz w:val="22"/>
          <w:szCs w:val="22"/>
          <w:lang w:val="es-ES_tradnl"/>
        </w:rPr>
        <w:t>de</w:t>
      </w:r>
      <w:r w:rsidR="00C854F3" w:rsidRPr="002D29BE">
        <w:rPr>
          <w:rFonts w:ascii="Arial" w:hAnsi="Arial" w:cs="Arial"/>
          <w:sz w:val="22"/>
          <w:szCs w:val="22"/>
          <w:lang w:val="es-ES_tradnl"/>
        </w:rPr>
        <w:t xml:space="preserve"> </w:t>
      </w:r>
      <w:r w:rsidR="00722DBD">
        <w:rPr>
          <w:rFonts w:ascii="Arial" w:hAnsi="Arial" w:cs="Arial"/>
          <w:sz w:val="22"/>
          <w:szCs w:val="22"/>
          <w:lang w:val="es-ES_tradnl"/>
        </w:rPr>
        <w:t>391.610</w:t>
      </w:r>
      <w:r w:rsidRPr="002D29BE">
        <w:rPr>
          <w:rFonts w:ascii="Arial" w:hAnsi="Arial" w:cs="Arial"/>
          <w:sz w:val="22"/>
          <w:szCs w:val="22"/>
          <w:lang w:val="es-ES_tradnl"/>
        </w:rPr>
        <w:t xml:space="preserve"> euros respecto a la del ejercicio de 2.0</w:t>
      </w:r>
      <w:r w:rsidR="009E6B83" w:rsidRPr="002D29BE">
        <w:rPr>
          <w:rFonts w:ascii="Arial" w:hAnsi="Arial" w:cs="Arial"/>
          <w:sz w:val="22"/>
          <w:szCs w:val="22"/>
          <w:lang w:val="es-ES_tradnl"/>
        </w:rPr>
        <w:t>1</w:t>
      </w:r>
      <w:r w:rsidR="00722DBD">
        <w:rPr>
          <w:rFonts w:ascii="Arial" w:hAnsi="Arial" w:cs="Arial"/>
          <w:sz w:val="22"/>
          <w:szCs w:val="22"/>
          <w:lang w:val="es-ES_tradnl"/>
        </w:rPr>
        <w:t>4</w:t>
      </w:r>
      <w:r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rsidP="003E10C7">
      <w:pPr>
        <w:rPr>
          <w:rFonts w:ascii="Arial" w:hAnsi="Arial" w:cs="Arial"/>
          <w:sz w:val="22"/>
          <w:szCs w:val="22"/>
        </w:rPr>
      </w:pPr>
      <w:r w:rsidRPr="002D29BE">
        <w:rPr>
          <w:rFonts w:ascii="Arial" w:hAnsi="Arial" w:cs="Arial"/>
          <w:sz w:val="22"/>
          <w:szCs w:val="22"/>
          <w:lang w:val="es-ES_tradnl"/>
        </w:rPr>
        <w:tab/>
        <w:t>En el expediente figura el estado previsto de situación de la deuda a 31 de diciembre de 2.0</w:t>
      </w:r>
      <w:r w:rsidR="00124518" w:rsidRPr="002D29BE">
        <w:rPr>
          <w:rFonts w:ascii="Arial" w:hAnsi="Arial" w:cs="Arial"/>
          <w:sz w:val="22"/>
          <w:szCs w:val="22"/>
          <w:lang w:val="es-ES_tradnl"/>
        </w:rPr>
        <w:t>1</w:t>
      </w:r>
      <w:r w:rsidR="00722DBD">
        <w:rPr>
          <w:rFonts w:ascii="Arial" w:hAnsi="Arial" w:cs="Arial"/>
          <w:sz w:val="22"/>
          <w:szCs w:val="22"/>
          <w:lang w:val="es-ES_tradnl"/>
        </w:rPr>
        <w:t>5</w:t>
      </w:r>
      <w:r w:rsidRPr="002D29BE">
        <w:rPr>
          <w:rFonts w:ascii="Arial" w:hAnsi="Arial" w:cs="Arial"/>
          <w:sz w:val="22"/>
          <w:szCs w:val="22"/>
          <w:lang w:val="es-ES_tradnl"/>
        </w:rPr>
        <w:t>, que asciende a la cantidad de</w:t>
      </w:r>
      <w:r w:rsidR="005F3B90" w:rsidRPr="002D29BE">
        <w:rPr>
          <w:rFonts w:ascii="Arial" w:hAnsi="Arial" w:cs="Arial"/>
          <w:sz w:val="22"/>
          <w:szCs w:val="22"/>
          <w:lang w:val="es-ES_tradnl"/>
        </w:rPr>
        <w:t xml:space="preserve"> </w:t>
      </w:r>
      <w:r w:rsidR="007E64BB" w:rsidRPr="002D29BE">
        <w:rPr>
          <w:rFonts w:ascii="Arial" w:hAnsi="Arial" w:cs="Arial"/>
          <w:sz w:val="22"/>
          <w:szCs w:val="22"/>
          <w:lang w:val="es-ES_tradnl"/>
        </w:rPr>
        <w:t>2</w:t>
      </w:r>
      <w:r w:rsidR="00722DBD">
        <w:rPr>
          <w:rFonts w:ascii="Arial" w:hAnsi="Arial" w:cs="Arial"/>
          <w:sz w:val="22"/>
          <w:szCs w:val="22"/>
          <w:lang w:val="es-ES_tradnl"/>
        </w:rPr>
        <w:t>7.126.826,54</w:t>
      </w:r>
      <w:r w:rsidR="007E64BB" w:rsidRPr="002D29BE">
        <w:rPr>
          <w:rFonts w:ascii="Arial" w:hAnsi="Arial" w:cs="Arial"/>
          <w:sz w:val="22"/>
          <w:szCs w:val="22"/>
          <w:lang w:val="es-ES_tradnl"/>
        </w:rPr>
        <w:t xml:space="preserve"> </w:t>
      </w:r>
      <w:r w:rsidR="009153A7" w:rsidRPr="002D29BE">
        <w:rPr>
          <w:rFonts w:ascii="Arial" w:hAnsi="Arial" w:cs="Arial"/>
          <w:sz w:val="22"/>
          <w:szCs w:val="22"/>
          <w:lang w:val="es-ES_tradnl"/>
        </w:rPr>
        <w:t>e</w:t>
      </w:r>
      <w:r w:rsidRPr="002D29BE">
        <w:rPr>
          <w:rFonts w:ascii="Arial" w:hAnsi="Arial" w:cs="Arial"/>
          <w:sz w:val="22"/>
          <w:szCs w:val="22"/>
          <w:lang w:val="es-ES_tradnl"/>
        </w:rPr>
        <w:t>uros,</w:t>
      </w:r>
      <w:r w:rsidR="009E6B83" w:rsidRPr="002D29BE">
        <w:rPr>
          <w:rFonts w:ascii="Arial" w:hAnsi="Arial" w:cs="Arial"/>
          <w:sz w:val="22"/>
          <w:szCs w:val="22"/>
          <w:lang w:val="es-ES_tradnl"/>
        </w:rPr>
        <w:t xml:space="preserve"> </w:t>
      </w:r>
      <w:r w:rsidRPr="002D29BE">
        <w:rPr>
          <w:rFonts w:ascii="Arial" w:hAnsi="Arial" w:cs="Arial"/>
          <w:sz w:val="22"/>
          <w:szCs w:val="22"/>
          <w:lang w:val="es-ES_tradnl"/>
        </w:rPr>
        <w:t xml:space="preserve"> y que representa el </w:t>
      </w:r>
      <w:r w:rsidR="007E64BB" w:rsidRPr="002D29BE">
        <w:rPr>
          <w:rFonts w:ascii="Arial" w:hAnsi="Arial" w:cs="Arial"/>
          <w:sz w:val="22"/>
          <w:szCs w:val="22"/>
          <w:lang w:val="es-ES_tradnl"/>
        </w:rPr>
        <w:t>5</w:t>
      </w:r>
      <w:r w:rsidR="00722DBD">
        <w:rPr>
          <w:rFonts w:ascii="Arial" w:hAnsi="Arial" w:cs="Arial"/>
          <w:sz w:val="22"/>
          <w:szCs w:val="22"/>
          <w:lang w:val="es-ES_tradnl"/>
        </w:rPr>
        <w:t>5,03</w:t>
      </w:r>
      <w:r w:rsidRPr="002D29BE">
        <w:rPr>
          <w:rFonts w:ascii="Arial" w:hAnsi="Arial" w:cs="Arial"/>
          <w:sz w:val="22"/>
          <w:szCs w:val="22"/>
          <w:lang w:val="es-ES_tradnl"/>
        </w:rPr>
        <w:t>% sobre los derechos reconocidos por operaciones corrientes de 2.0</w:t>
      </w:r>
      <w:r w:rsidR="00F01C49" w:rsidRPr="002D29BE">
        <w:rPr>
          <w:rFonts w:ascii="Arial" w:hAnsi="Arial" w:cs="Arial"/>
          <w:sz w:val="22"/>
          <w:szCs w:val="22"/>
          <w:lang w:val="es-ES_tradnl"/>
        </w:rPr>
        <w:t>1</w:t>
      </w:r>
      <w:r w:rsidR="00722DBD">
        <w:rPr>
          <w:rFonts w:ascii="Arial" w:hAnsi="Arial" w:cs="Arial"/>
          <w:sz w:val="22"/>
          <w:szCs w:val="22"/>
          <w:lang w:val="es-ES_tradnl"/>
        </w:rPr>
        <w:t>4</w:t>
      </w:r>
      <w:r w:rsidRPr="002D29BE">
        <w:rPr>
          <w:rFonts w:ascii="Arial" w:hAnsi="Arial" w:cs="Arial"/>
          <w:sz w:val="22"/>
          <w:szCs w:val="22"/>
          <w:lang w:val="es-ES_tradnl"/>
        </w:rPr>
        <w:t xml:space="preserve">, último ejercicio liquidado, </w:t>
      </w:r>
      <w:r w:rsidR="00C97CF6" w:rsidRPr="002D29BE">
        <w:rPr>
          <w:rFonts w:ascii="Arial" w:hAnsi="Arial" w:cs="Arial"/>
          <w:sz w:val="22"/>
          <w:szCs w:val="22"/>
          <w:lang w:val="es-ES_tradnl"/>
        </w:rPr>
        <w:t>cumpliéndose el objetivo de deuda establecido en la</w:t>
      </w:r>
      <w:r w:rsidR="003E10C7" w:rsidRPr="002D29BE">
        <w:rPr>
          <w:rFonts w:ascii="Arial" w:hAnsi="Arial" w:cs="Arial"/>
          <w:sz w:val="22"/>
          <w:szCs w:val="22"/>
        </w:rPr>
        <w:t xml:space="preserve"> Ley Orgánica 2/2012, de 27 de abril, de Estabilidad Presupuestaria y Sostenibilidad Financiera</w:t>
      </w:r>
      <w:r w:rsidR="002A2CC4" w:rsidRPr="002D29BE">
        <w:rPr>
          <w:rFonts w:ascii="Arial" w:hAnsi="Arial" w:cs="Arial"/>
          <w:sz w:val="22"/>
          <w:szCs w:val="22"/>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08"/>
        <w:rPr>
          <w:rFonts w:ascii="Arial" w:hAnsi="Arial" w:cs="Arial"/>
          <w:sz w:val="22"/>
          <w:szCs w:val="22"/>
          <w:lang w:val="es-ES_tradnl"/>
        </w:rPr>
      </w:pPr>
      <w:r w:rsidRPr="002D29BE">
        <w:rPr>
          <w:rFonts w:ascii="Arial" w:hAnsi="Arial" w:cs="Arial"/>
          <w:sz w:val="22"/>
          <w:szCs w:val="22"/>
          <w:lang w:val="es-ES_tradnl"/>
        </w:rPr>
        <w:tab/>
      </w:r>
      <w:r w:rsidR="00C854F3" w:rsidRPr="002D29BE">
        <w:rPr>
          <w:rFonts w:ascii="Arial" w:hAnsi="Arial" w:cs="Arial"/>
          <w:sz w:val="22"/>
          <w:szCs w:val="22"/>
          <w:lang w:val="es-ES_tradnl"/>
        </w:rPr>
        <w:t>E</w:t>
      </w:r>
      <w:r w:rsidRPr="002D29BE">
        <w:rPr>
          <w:rFonts w:ascii="Arial" w:hAnsi="Arial" w:cs="Arial"/>
          <w:sz w:val="22"/>
          <w:szCs w:val="22"/>
          <w:lang w:val="es-ES_tradnl"/>
        </w:rPr>
        <w:t>l</w:t>
      </w:r>
      <w:r w:rsidR="00C854F3" w:rsidRPr="002D29BE">
        <w:rPr>
          <w:rFonts w:ascii="Arial" w:hAnsi="Arial" w:cs="Arial"/>
          <w:sz w:val="22"/>
          <w:szCs w:val="22"/>
          <w:lang w:val="es-ES_tradnl"/>
        </w:rPr>
        <w:t xml:space="preserve"> detalle del</w:t>
      </w:r>
      <w:r w:rsidRPr="002D29BE">
        <w:rPr>
          <w:rFonts w:ascii="Arial" w:hAnsi="Arial" w:cs="Arial"/>
          <w:sz w:val="22"/>
          <w:szCs w:val="22"/>
          <w:lang w:val="es-ES_tradnl"/>
        </w:rPr>
        <w:t xml:space="preserve"> Presupuesto</w:t>
      </w:r>
      <w:r w:rsidR="00C854F3" w:rsidRPr="002D29BE">
        <w:rPr>
          <w:rFonts w:ascii="Arial" w:hAnsi="Arial" w:cs="Arial"/>
          <w:sz w:val="22"/>
          <w:szCs w:val="22"/>
          <w:lang w:val="es-ES_tradnl"/>
        </w:rPr>
        <w:t xml:space="preserve"> por capítulos y magnitudes es el siguiente</w:t>
      </w:r>
      <w:r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4" w:space="1" w:color="auto"/>
          <w:left w:val="single" w:sz="4" w:space="4" w:color="auto"/>
          <w:bottom w:val="single" w:sz="4" w:space="1" w:color="auto"/>
          <w:right w:val="single" w:sz="4" w:space="4" w:color="auto"/>
        </w:pBdr>
        <w:shd w:val="pct35" w:color="auto" w:fill="FFFFFF"/>
        <w:jc w:val="center"/>
        <w:rPr>
          <w:rFonts w:ascii="Arial" w:hAnsi="Arial" w:cs="Arial"/>
          <w:sz w:val="22"/>
          <w:szCs w:val="22"/>
          <w:lang w:val="es-ES_tradnl"/>
        </w:rPr>
      </w:pPr>
      <w:r w:rsidRPr="002D29BE">
        <w:rPr>
          <w:rFonts w:ascii="Arial" w:hAnsi="Arial" w:cs="Arial"/>
          <w:b/>
          <w:sz w:val="22"/>
          <w:szCs w:val="22"/>
          <w:lang w:val="es-ES_tradnl"/>
        </w:rPr>
        <w:t>GASTOS</w:t>
      </w:r>
    </w:p>
    <w:p w:rsidR="00986490" w:rsidRPr="002D29BE" w:rsidRDefault="00986490">
      <w:pPr>
        <w:rPr>
          <w:rFonts w:ascii="Arial" w:hAnsi="Arial" w:cs="Arial"/>
          <w:sz w:val="22"/>
          <w:szCs w:val="22"/>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CORRIENTES</w:t>
      </w:r>
    </w:p>
    <w:p w:rsidR="00986490" w:rsidRPr="002D29BE" w:rsidRDefault="00986490">
      <w:pPr>
        <w:widowControl w:val="0"/>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729"/>
      </w:tblGrid>
      <w:tr w:rsidR="00986490" w:rsidRPr="002D29BE" w:rsidTr="00722DBD">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72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Personal</w:t>
            </w:r>
          </w:p>
        </w:tc>
        <w:tc>
          <w:tcPr>
            <w:tcW w:w="1729" w:type="dxa"/>
            <w:vAlign w:val="bottom"/>
          </w:tcPr>
          <w:p w:rsidR="00862C5B" w:rsidRPr="002D29BE" w:rsidRDefault="00862C5B" w:rsidP="009879B9">
            <w:pPr>
              <w:jc w:val="right"/>
              <w:rPr>
                <w:rFonts w:ascii="Arial" w:hAnsi="Arial" w:cs="Arial"/>
                <w:sz w:val="22"/>
                <w:szCs w:val="22"/>
              </w:rPr>
            </w:pPr>
            <w:r w:rsidRPr="002D29BE">
              <w:rPr>
                <w:rFonts w:ascii="Arial" w:hAnsi="Arial" w:cs="Arial"/>
                <w:sz w:val="22"/>
                <w:szCs w:val="22"/>
              </w:rPr>
              <w:t>1</w:t>
            </w:r>
            <w:r w:rsidR="009879B9">
              <w:rPr>
                <w:rFonts w:ascii="Arial" w:hAnsi="Arial" w:cs="Arial"/>
                <w:sz w:val="22"/>
                <w:szCs w:val="22"/>
              </w:rPr>
              <w:t>7.237.631,95</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Bienes Corrientes y Servicios</w:t>
            </w:r>
          </w:p>
        </w:tc>
        <w:tc>
          <w:tcPr>
            <w:tcW w:w="1729" w:type="dxa"/>
            <w:vAlign w:val="bottom"/>
          </w:tcPr>
          <w:p w:rsidR="00862C5B" w:rsidRPr="002D29BE" w:rsidRDefault="009879B9">
            <w:pPr>
              <w:jc w:val="right"/>
              <w:rPr>
                <w:rFonts w:ascii="Arial" w:hAnsi="Arial" w:cs="Arial"/>
                <w:sz w:val="22"/>
                <w:szCs w:val="22"/>
              </w:rPr>
            </w:pPr>
            <w:r>
              <w:rPr>
                <w:rFonts w:ascii="Arial" w:hAnsi="Arial" w:cs="Arial"/>
                <w:sz w:val="22"/>
                <w:szCs w:val="22"/>
              </w:rPr>
              <w:t>20.226.684,98</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Gastos Financieros</w:t>
            </w:r>
          </w:p>
        </w:tc>
        <w:tc>
          <w:tcPr>
            <w:tcW w:w="1729" w:type="dxa"/>
            <w:vAlign w:val="bottom"/>
          </w:tcPr>
          <w:p w:rsidR="00862C5B" w:rsidRPr="002D29BE" w:rsidRDefault="00EF2582">
            <w:pPr>
              <w:jc w:val="right"/>
              <w:rPr>
                <w:rFonts w:ascii="Arial" w:hAnsi="Arial" w:cs="Arial"/>
                <w:sz w:val="22"/>
                <w:szCs w:val="22"/>
              </w:rPr>
            </w:pPr>
            <w:r w:rsidRPr="002D29BE">
              <w:rPr>
                <w:rFonts w:ascii="Arial" w:hAnsi="Arial" w:cs="Arial"/>
                <w:sz w:val="22"/>
                <w:szCs w:val="22"/>
              </w:rPr>
              <w:t>1.</w:t>
            </w:r>
            <w:r w:rsidR="009879B9">
              <w:rPr>
                <w:rFonts w:ascii="Arial" w:hAnsi="Arial" w:cs="Arial"/>
                <w:sz w:val="22"/>
                <w:szCs w:val="22"/>
              </w:rPr>
              <w:t>430.000,00</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Transferencias Corrientes</w:t>
            </w:r>
          </w:p>
        </w:tc>
        <w:tc>
          <w:tcPr>
            <w:tcW w:w="1729" w:type="dxa"/>
            <w:vAlign w:val="bottom"/>
          </w:tcPr>
          <w:p w:rsidR="00862C5B" w:rsidRPr="002D29BE" w:rsidRDefault="00EF2582">
            <w:pPr>
              <w:jc w:val="right"/>
              <w:rPr>
                <w:rFonts w:ascii="Arial" w:hAnsi="Arial" w:cs="Arial"/>
                <w:sz w:val="22"/>
                <w:szCs w:val="22"/>
              </w:rPr>
            </w:pPr>
            <w:r w:rsidRPr="002D29BE">
              <w:rPr>
                <w:rFonts w:ascii="Arial" w:hAnsi="Arial" w:cs="Arial"/>
                <w:sz w:val="22"/>
                <w:szCs w:val="22"/>
              </w:rPr>
              <w:t>3.</w:t>
            </w:r>
            <w:r w:rsidR="009879B9">
              <w:rPr>
                <w:rFonts w:ascii="Arial" w:hAnsi="Arial" w:cs="Arial"/>
                <w:sz w:val="22"/>
                <w:szCs w:val="22"/>
              </w:rPr>
              <w:t>390.873,46</w:t>
            </w:r>
          </w:p>
        </w:tc>
      </w:tr>
      <w:tr w:rsidR="009879B9" w:rsidRPr="009879B9" w:rsidTr="00722DBD">
        <w:trPr>
          <w:jc w:val="center"/>
        </w:trPr>
        <w:tc>
          <w:tcPr>
            <w:tcW w:w="4889" w:type="dxa"/>
          </w:tcPr>
          <w:p w:rsidR="009879B9" w:rsidRPr="009879B9" w:rsidRDefault="009879B9">
            <w:pPr>
              <w:widowControl w:val="0"/>
              <w:rPr>
                <w:rFonts w:ascii="Arial" w:hAnsi="Arial" w:cs="Arial"/>
                <w:sz w:val="22"/>
                <w:szCs w:val="22"/>
                <w:lang w:val="es-ES_tradnl"/>
              </w:rPr>
            </w:pPr>
            <w:r w:rsidRPr="009879B9">
              <w:rPr>
                <w:rFonts w:ascii="Arial" w:hAnsi="Arial" w:cs="Arial"/>
                <w:sz w:val="22"/>
                <w:szCs w:val="22"/>
                <w:lang w:val="es-ES_tradnl"/>
              </w:rPr>
              <w:t>Fondo de Contingencia</w:t>
            </w:r>
          </w:p>
        </w:tc>
        <w:tc>
          <w:tcPr>
            <w:tcW w:w="1729" w:type="dxa"/>
          </w:tcPr>
          <w:p w:rsidR="009879B9" w:rsidRPr="009879B9" w:rsidRDefault="009879B9" w:rsidP="009879B9">
            <w:pPr>
              <w:widowControl w:val="0"/>
              <w:jc w:val="right"/>
              <w:rPr>
                <w:rFonts w:ascii="Arial" w:hAnsi="Arial" w:cs="Arial"/>
                <w:sz w:val="22"/>
                <w:szCs w:val="22"/>
                <w:lang w:val="es-ES_tradnl"/>
              </w:rPr>
            </w:pPr>
            <w:r w:rsidRPr="009879B9">
              <w:rPr>
                <w:rFonts w:ascii="Arial" w:hAnsi="Arial" w:cs="Arial"/>
                <w:sz w:val="22"/>
                <w:szCs w:val="22"/>
                <w:lang w:val="es-ES_tradnl"/>
              </w:rPr>
              <w:t>200.000,00</w:t>
            </w:r>
          </w:p>
        </w:tc>
      </w:tr>
      <w:tr w:rsidR="00986490" w:rsidRPr="002D29BE" w:rsidTr="00722DBD">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CORRIENTES</w:t>
            </w:r>
          </w:p>
        </w:tc>
        <w:tc>
          <w:tcPr>
            <w:tcW w:w="1729" w:type="dxa"/>
          </w:tcPr>
          <w:p w:rsidR="00986490" w:rsidRPr="002D29BE" w:rsidRDefault="00277030" w:rsidP="009879B9">
            <w:pPr>
              <w:widowControl w:val="0"/>
              <w:jc w:val="right"/>
              <w:rPr>
                <w:rFonts w:ascii="Arial" w:hAnsi="Arial" w:cs="Arial"/>
                <w:b/>
                <w:sz w:val="22"/>
                <w:szCs w:val="22"/>
                <w:lang w:val="es-ES_tradnl"/>
              </w:rPr>
            </w:pPr>
            <w:r w:rsidRPr="002D29BE">
              <w:rPr>
                <w:rFonts w:ascii="Arial" w:hAnsi="Arial" w:cs="Arial"/>
                <w:b/>
                <w:sz w:val="22"/>
                <w:szCs w:val="22"/>
                <w:lang w:val="es-ES_tradnl"/>
              </w:rPr>
              <w:fldChar w:fldCharType="begin"/>
            </w:r>
            <w:r w:rsidR="00862C5B" w:rsidRPr="002D29BE">
              <w:rPr>
                <w:rFonts w:ascii="Arial" w:hAnsi="Arial" w:cs="Arial"/>
                <w:b/>
                <w:sz w:val="22"/>
                <w:szCs w:val="22"/>
                <w:lang w:val="es-ES_tradnl"/>
              </w:rPr>
              <w:instrText xml:space="preserve"> =SUM(ABOVE) </w:instrText>
            </w:r>
            <w:r w:rsidRPr="002D29BE">
              <w:rPr>
                <w:rFonts w:ascii="Arial" w:hAnsi="Arial" w:cs="Arial"/>
                <w:b/>
                <w:sz w:val="22"/>
                <w:szCs w:val="22"/>
                <w:lang w:val="es-ES_tradnl"/>
              </w:rPr>
              <w:fldChar w:fldCharType="separate"/>
            </w:r>
            <w:r w:rsidR="00862C5B" w:rsidRPr="002D29BE">
              <w:rPr>
                <w:rFonts w:ascii="Arial" w:hAnsi="Arial" w:cs="Arial"/>
                <w:b/>
                <w:noProof/>
                <w:sz w:val="22"/>
                <w:szCs w:val="22"/>
                <w:lang w:val="es-ES_tradnl"/>
              </w:rPr>
              <w:t>4</w:t>
            </w:r>
            <w:r w:rsidRPr="002D29BE">
              <w:rPr>
                <w:rFonts w:ascii="Arial" w:hAnsi="Arial" w:cs="Arial"/>
                <w:b/>
                <w:sz w:val="22"/>
                <w:szCs w:val="22"/>
                <w:lang w:val="es-ES_tradnl"/>
              </w:rPr>
              <w:fldChar w:fldCharType="end"/>
            </w:r>
            <w:r w:rsidR="009879B9">
              <w:rPr>
                <w:rFonts w:ascii="Arial" w:hAnsi="Arial" w:cs="Arial"/>
                <w:b/>
                <w:sz w:val="22"/>
                <w:szCs w:val="22"/>
                <w:lang w:val="es-ES_tradnl"/>
              </w:rPr>
              <w:t>2.485.190,39</w:t>
            </w:r>
          </w:p>
        </w:tc>
      </w:tr>
    </w:tbl>
    <w:p w:rsidR="00986490" w:rsidRPr="002D29BE" w:rsidRDefault="00986490">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CAPITAL</w:t>
      </w:r>
    </w:p>
    <w:p w:rsidR="00E44D8C" w:rsidRPr="002D29BE" w:rsidRDefault="00E44D8C" w:rsidP="00E44D8C">
      <w:pPr>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54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54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Inversiones Reales</w:t>
            </w:r>
          </w:p>
        </w:tc>
        <w:tc>
          <w:tcPr>
            <w:tcW w:w="1541" w:type="dxa"/>
          </w:tcPr>
          <w:p w:rsidR="00986490" w:rsidRPr="002D29BE" w:rsidRDefault="00CC4BFD" w:rsidP="009879B9">
            <w:pPr>
              <w:widowControl w:val="0"/>
              <w:jc w:val="right"/>
              <w:rPr>
                <w:rFonts w:ascii="Arial" w:hAnsi="Arial" w:cs="Arial"/>
                <w:sz w:val="22"/>
                <w:szCs w:val="22"/>
                <w:lang w:val="es-ES_tradnl"/>
              </w:rPr>
            </w:pPr>
            <w:r w:rsidRPr="002D29BE">
              <w:rPr>
                <w:rFonts w:ascii="Arial" w:hAnsi="Arial" w:cs="Arial"/>
                <w:sz w:val="22"/>
                <w:szCs w:val="22"/>
                <w:lang w:val="es-ES_tradnl"/>
              </w:rPr>
              <w:t>1.</w:t>
            </w:r>
            <w:r w:rsidR="009879B9">
              <w:rPr>
                <w:rFonts w:ascii="Arial" w:hAnsi="Arial" w:cs="Arial"/>
                <w:sz w:val="22"/>
                <w:szCs w:val="22"/>
                <w:lang w:val="es-ES_tradnl"/>
              </w:rPr>
              <w:t>881.000,00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Transferencias de Capital</w:t>
            </w:r>
          </w:p>
        </w:tc>
        <w:tc>
          <w:tcPr>
            <w:tcW w:w="1541" w:type="dxa"/>
          </w:tcPr>
          <w:p w:rsidR="00986490" w:rsidRPr="002D29BE" w:rsidRDefault="009879B9" w:rsidP="00CC4BFD">
            <w:pPr>
              <w:jc w:val="right"/>
              <w:rPr>
                <w:rFonts w:ascii="Arial" w:hAnsi="Arial" w:cs="Arial"/>
                <w:sz w:val="22"/>
                <w:szCs w:val="22"/>
              </w:rPr>
            </w:pPr>
            <w:r>
              <w:rPr>
                <w:rFonts w:ascii="Arial" w:hAnsi="Arial" w:cs="Arial"/>
                <w:sz w:val="22"/>
                <w:szCs w:val="22"/>
              </w:rPr>
              <w:t>78.238,46</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DE CAPITAL</w:t>
            </w:r>
          </w:p>
        </w:tc>
        <w:tc>
          <w:tcPr>
            <w:tcW w:w="1541" w:type="dxa"/>
          </w:tcPr>
          <w:p w:rsidR="00986490" w:rsidRPr="002D29BE" w:rsidRDefault="00CC4BFD" w:rsidP="009879B9">
            <w:pPr>
              <w:widowControl w:val="0"/>
              <w:jc w:val="right"/>
              <w:rPr>
                <w:rFonts w:ascii="Arial" w:hAnsi="Arial" w:cs="Arial"/>
                <w:b/>
                <w:sz w:val="22"/>
                <w:szCs w:val="22"/>
                <w:lang w:val="es-ES_tradnl"/>
              </w:rPr>
            </w:pPr>
            <w:r w:rsidRPr="002D29BE">
              <w:rPr>
                <w:rFonts w:ascii="Arial" w:hAnsi="Arial" w:cs="Arial"/>
                <w:b/>
                <w:sz w:val="22"/>
                <w:szCs w:val="22"/>
                <w:lang w:val="es-ES_tradnl"/>
              </w:rPr>
              <w:t>1.</w:t>
            </w:r>
            <w:r w:rsidR="009879B9">
              <w:rPr>
                <w:rFonts w:ascii="Arial" w:hAnsi="Arial" w:cs="Arial"/>
                <w:b/>
                <w:sz w:val="22"/>
                <w:szCs w:val="22"/>
                <w:lang w:val="es-ES_tradnl"/>
              </w:rPr>
              <w:t>959.238,46</w:t>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lastRenderedPageBreak/>
        <w:t>FINANCIERAS</w:t>
      </w:r>
    </w:p>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Activos financieros</w:t>
            </w:r>
          </w:p>
        </w:tc>
        <w:tc>
          <w:tcPr>
            <w:tcW w:w="1661" w:type="dxa"/>
          </w:tcPr>
          <w:p w:rsidR="00986490" w:rsidRPr="002D29BE" w:rsidRDefault="00986490">
            <w:pPr>
              <w:widowControl w:val="0"/>
              <w:jc w:val="right"/>
              <w:rPr>
                <w:rFonts w:ascii="Arial" w:hAnsi="Arial" w:cs="Arial"/>
                <w:sz w:val="22"/>
                <w:szCs w:val="22"/>
                <w:lang w:val="es-ES_tradnl"/>
              </w:rPr>
            </w:pPr>
            <w:r w:rsidRPr="002D29BE">
              <w:rPr>
                <w:rFonts w:ascii="Arial" w:hAnsi="Arial" w:cs="Arial"/>
                <w:sz w:val="22"/>
                <w:szCs w:val="22"/>
                <w:lang w:val="es-ES_tradnl"/>
              </w:rPr>
              <w:t>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Pasivos Financieros</w:t>
            </w:r>
          </w:p>
        </w:tc>
        <w:tc>
          <w:tcPr>
            <w:tcW w:w="1661" w:type="dxa"/>
          </w:tcPr>
          <w:p w:rsidR="00986490" w:rsidRPr="002D29BE" w:rsidRDefault="00862C5B" w:rsidP="009879B9">
            <w:pPr>
              <w:widowControl w:val="0"/>
              <w:tabs>
                <w:tab w:val="left" w:pos="225"/>
                <w:tab w:val="right" w:pos="1521"/>
              </w:tabs>
              <w:jc w:val="left"/>
              <w:rPr>
                <w:rFonts w:ascii="Arial" w:hAnsi="Arial" w:cs="Arial"/>
                <w:sz w:val="22"/>
                <w:szCs w:val="22"/>
                <w:lang w:val="es-ES_tradnl"/>
              </w:rPr>
            </w:pPr>
            <w:r w:rsidRPr="002D29BE">
              <w:rPr>
                <w:rFonts w:ascii="Arial" w:hAnsi="Arial" w:cs="Arial"/>
                <w:sz w:val="22"/>
                <w:szCs w:val="22"/>
                <w:lang w:val="es-ES_tradnl"/>
              </w:rPr>
              <w:tab/>
            </w:r>
            <w:r w:rsidR="009879B9">
              <w:rPr>
                <w:rFonts w:ascii="Arial" w:hAnsi="Arial" w:cs="Arial"/>
                <w:sz w:val="22"/>
                <w:szCs w:val="22"/>
                <w:lang w:val="es-ES_tradnl"/>
              </w:rPr>
              <w:t>3.205.000,00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FINANCIERAS</w:t>
            </w:r>
          </w:p>
        </w:tc>
        <w:tc>
          <w:tcPr>
            <w:tcW w:w="1661" w:type="dxa"/>
          </w:tcPr>
          <w:p w:rsidR="00986490" w:rsidRPr="002D29BE" w:rsidRDefault="009879B9">
            <w:pPr>
              <w:widowControl w:val="0"/>
              <w:jc w:val="right"/>
              <w:rPr>
                <w:rFonts w:ascii="Arial" w:hAnsi="Arial" w:cs="Arial"/>
                <w:b/>
                <w:sz w:val="22"/>
                <w:szCs w:val="22"/>
                <w:lang w:val="es-ES_tradnl"/>
              </w:rPr>
            </w:pPr>
            <w:r>
              <w:rPr>
                <w:rFonts w:ascii="Arial" w:hAnsi="Arial" w:cs="Arial"/>
                <w:b/>
                <w:sz w:val="22"/>
                <w:szCs w:val="22"/>
                <w:lang w:val="es-ES_tradnl"/>
              </w:rPr>
              <w:t>3.205.000</w:t>
            </w:r>
            <w:r w:rsidR="00CC4BFD" w:rsidRPr="002D29BE">
              <w:rPr>
                <w:rFonts w:ascii="Arial" w:hAnsi="Arial" w:cs="Arial"/>
                <w:b/>
                <w:sz w:val="22"/>
                <w:szCs w:val="22"/>
                <w:lang w:val="es-ES_tradnl"/>
              </w:rPr>
              <w:t>,00</w:t>
            </w:r>
          </w:p>
        </w:tc>
      </w:tr>
    </w:tbl>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ESTADO GASTOS</w:t>
            </w:r>
          </w:p>
        </w:tc>
        <w:tc>
          <w:tcPr>
            <w:tcW w:w="1661" w:type="dxa"/>
          </w:tcPr>
          <w:p w:rsidR="00986490" w:rsidRPr="002D29BE" w:rsidRDefault="006A0840" w:rsidP="009879B9">
            <w:pPr>
              <w:jc w:val="right"/>
              <w:rPr>
                <w:rFonts w:ascii="Arial" w:hAnsi="Arial" w:cs="Arial"/>
                <w:b/>
                <w:bCs/>
                <w:sz w:val="22"/>
                <w:szCs w:val="22"/>
              </w:rPr>
            </w:pPr>
            <w:r w:rsidRPr="002D29BE">
              <w:rPr>
                <w:rFonts w:ascii="Arial" w:hAnsi="Arial" w:cs="Arial"/>
                <w:b/>
                <w:bCs/>
                <w:sz w:val="22"/>
                <w:szCs w:val="22"/>
              </w:rPr>
              <w:t>4</w:t>
            </w:r>
            <w:r w:rsidR="009879B9">
              <w:rPr>
                <w:rFonts w:ascii="Arial" w:hAnsi="Arial" w:cs="Arial"/>
                <w:b/>
                <w:bCs/>
                <w:sz w:val="22"/>
                <w:szCs w:val="22"/>
              </w:rPr>
              <w:t>7.649.428,85</w:t>
            </w:r>
          </w:p>
        </w:tc>
      </w:tr>
    </w:tbl>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4" w:space="1" w:color="auto"/>
          <w:left w:val="single" w:sz="4" w:space="4" w:color="auto"/>
          <w:bottom w:val="single" w:sz="4" w:space="1" w:color="auto"/>
          <w:right w:val="single" w:sz="4" w:space="4" w:color="auto"/>
        </w:pBdr>
        <w:shd w:val="pct35" w:color="auto" w:fill="FFFFFF"/>
        <w:jc w:val="center"/>
        <w:rPr>
          <w:rFonts w:ascii="Arial" w:hAnsi="Arial" w:cs="Arial"/>
          <w:sz w:val="22"/>
          <w:szCs w:val="22"/>
          <w:lang w:val="es-ES_tradnl"/>
        </w:rPr>
      </w:pPr>
      <w:r w:rsidRPr="002D29BE">
        <w:rPr>
          <w:rFonts w:ascii="Arial" w:hAnsi="Arial" w:cs="Arial"/>
          <w:b/>
          <w:sz w:val="22"/>
          <w:szCs w:val="22"/>
          <w:lang w:val="es-ES_tradnl"/>
        </w:rPr>
        <w:t>INGRESOS</w:t>
      </w:r>
    </w:p>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CORRIENTES</w:t>
      </w:r>
    </w:p>
    <w:p w:rsidR="00986490" w:rsidRPr="002D29BE" w:rsidRDefault="00986490">
      <w:pPr>
        <w:widowControl w:val="0"/>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Impuestos Directos</w:t>
            </w:r>
          </w:p>
        </w:tc>
        <w:tc>
          <w:tcPr>
            <w:tcW w:w="1661" w:type="dxa"/>
            <w:vAlign w:val="bottom"/>
          </w:tcPr>
          <w:p w:rsidR="00CD06CC" w:rsidRPr="002D29BE" w:rsidRDefault="00CD06CC" w:rsidP="009879B9">
            <w:pPr>
              <w:jc w:val="right"/>
              <w:rPr>
                <w:rFonts w:ascii="Arial" w:hAnsi="Arial" w:cs="Arial"/>
                <w:sz w:val="22"/>
                <w:szCs w:val="22"/>
              </w:rPr>
            </w:pPr>
            <w:r w:rsidRPr="002D29BE">
              <w:rPr>
                <w:rFonts w:ascii="Arial" w:hAnsi="Arial" w:cs="Arial"/>
                <w:sz w:val="22"/>
                <w:szCs w:val="22"/>
              </w:rPr>
              <w:t>2</w:t>
            </w:r>
            <w:r w:rsidR="009879B9">
              <w:rPr>
                <w:rFonts w:ascii="Arial" w:hAnsi="Arial" w:cs="Arial"/>
                <w:sz w:val="22"/>
                <w:szCs w:val="22"/>
              </w:rPr>
              <w:t>4.614.573,75</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Impuestos Indirectos</w:t>
            </w:r>
          </w:p>
        </w:tc>
        <w:tc>
          <w:tcPr>
            <w:tcW w:w="1661" w:type="dxa"/>
            <w:vAlign w:val="bottom"/>
          </w:tcPr>
          <w:p w:rsidR="00CD06CC" w:rsidRPr="002D29BE" w:rsidRDefault="00221BD4" w:rsidP="009879B9">
            <w:pPr>
              <w:jc w:val="right"/>
              <w:rPr>
                <w:rFonts w:ascii="Arial" w:hAnsi="Arial" w:cs="Arial"/>
                <w:sz w:val="22"/>
                <w:szCs w:val="22"/>
              </w:rPr>
            </w:pPr>
            <w:r w:rsidRPr="002D29BE">
              <w:rPr>
                <w:rFonts w:ascii="Arial" w:hAnsi="Arial" w:cs="Arial"/>
                <w:sz w:val="22"/>
                <w:szCs w:val="22"/>
              </w:rPr>
              <w:t>3</w:t>
            </w:r>
            <w:r w:rsidR="009879B9">
              <w:rPr>
                <w:rFonts w:ascii="Arial" w:hAnsi="Arial" w:cs="Arial"/>
                <w:sz w:val="22"/>
                <w:szCs w:val="22"/>
              </w:rPr>
              <w:t>8</w:t>
            </w:r>
            <w:r w:rsidRPr="002D29BE">
              <w:rPr>
                <w:rFonts w:ascii="Arial" w:hAnsi="Arial" w:cs="Arial"/>
                <w:sz w:val="22"/>
                <w:szCs w:val="22"/>
              </w:rPr>
              <w:t>0.000,00</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Tasas y otros ingresos</w:t>
            </w:r>
          </w:p>
        </w:tc>
        <w:tc>
          <w:tcPr>
            <w:tcW w:w="1661" w:type="dxa"/>
            <w:vAlign w:val="bottom"/>
          </w:tcPr>
          <w:p w:rsidR="00CD06CC" w:rsidRPr="002D29BE" w:rsidRDefault="00221BD4" w:rsidP="009879B9">
            <w:pPr>
              <w:jc w:val="right"/>
              <w:rPr>
                <w:rFonts w:ascii="Arial" w:hAnsi="Arial" w:cs="Arial"/>
                <w:sz w:val="22"/>
                <w:szCs w:val="22"/>
              </w:rPr>
            </w:pPr>
            <w:r w:rsidRPr="002D29BE">
              <w:rPr>
                <w:rFonts w:ascii="Arial" w:hAnsi="Arial" w:cs="Arial"/>
                <w:sz w:val="22"/>
                <w:szCs w:val="22"/>
              </w:rPr>
              <w:t>11.</w:t>
            </w:r>
            <w:r w:rsidR="009879B9">
              <w:rPr>
                <w:rFonts w:ascii="Arial" w:hAnsi="Arial" w:cs="Arial"/>
                <w:sz w:val="22"/>
                <w:szCs w:val="22"/>
              </w:rPr>
              <w:t>393.790,60</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Transferencias Corrientes</w:t>
            </w:r>
          </w:p>
        </w:tc>
        <w:tc>
          <w:tcPr>
            <w:tcW w:w="1661" w:type="dxa"/>
            <w:vAlign w:val="bottom"/>
          </w:tcPr>
          <w:p w:rsidR="00CD06CC" w:rsidRPr="002D29BE" w:rsidRDefault="00221BD4">
            <w:pPr>
              <w:jc w:val="right"/>
              <w:rPr>
                <w:rFonts w:ascii="Arial" w:hAnsi="Arial" w:cs="Arial"/>
                <w:sz w:val="22"/>
                <w:szCs w:val="22"/>
              </w:rPr>
            </w:pPr>
            <w:r w:rsidRPr="002D29BE">
              <w:rPr>
                <w:rFonts w:ascii="Arial" w:hAnsi="Arial" w:cs="Arial"/>
                <w:sz w:val="22"/>
                <w:szCs w:val="22"/>
              </w:rPr>
              <w:t>10.</w:t>
            </w:r>
            <w:r w:rsidR="009879B9">
              <w:rPr>
                <w:rFonts w:ascii="Arial" w:hAnsi="Arial" w:cs="Arial"/>
                <w:sz w:val="22"/>
                <w:szCs w:val="22"/>
              </w:rPr>
              <w:t>813.064,50</w:t>
            </w:r>
          </w:p>
        </w:tc>
      </w:tr>
      <w:tr w:rsidR="00CD06CC" w:rsidRPr="002D29BE" w:rsidTr="00CD06CC">
        <w:trPr>
          <w:jc w:val="center"/>
        </w:trPr>
        <w:tc>
          <w:tcPr>
            <w:tcW w:w="4889" w:type="dxa"/>
          </w:tcPr>
          <w:p w:rsidR="00CD06CC" w:rsidRPr="002D29BE" w:rsidRDefault="00CD06CC">
            <w:pPr>
              <w:pStyle w:val="Ttulo4"/>
              <w:rPr>
                <w:rFonts w:ascii="Arial" w:hAnsi="Arial" w:cs="Arial"/>
                <w:sz w:val="22"/>
                <w:szCs w:val="22"/>
              </w:rPr>
            </w:pPr>
            <w:r w:rsidRPr="002D29BE">
              <w:rPr>
                <w:rFonts w:ascii="Arial" w:hAnsi="Arial" w:cs="Arial"/>
                <w:sz w:val="22"/>
                <w:szCs w:val="22"/>
              </w:rPr>
              <w:t>Ingresos Patrimoniales</w:t>
            </w:r>
          </w:p>
        </w:tc>
        <w:tc>
          <w:tcPr>
            <w:tcW w:w="1661" w:type="dxa"/>
            <w:vAlign w:val="bottom"/>
          </w:tcPr>
          <w:p w:rsidR="00CD06CC" w:rsidRPr="002D29BE" w:rsidRDefault="009879B9">
            <w:pPr>
              <w:jc w:val="right"/>
              <w:rPr>
                <w:rFonts w:ascii="Arial" w:hAnsi="Arial" w:cs="Arial"/>
                <w:sz w:val="22"/>
                <w:szCs w:val="22"/>
              </w:rPr>
            </w:pPr>
            <w:r>
              <w:rPr>
                <w:rFonts w:ascii="Arial" w:hAnsi="Arial" w:cs="Arial"/>
                <w:sz w:val="22"/>
                <w:szCs w:val="22"/>
              </w:rPr>
              <w:t>448.000,00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CORRIENTES</w:t>
            </w:r>
          </w:p>
        </w:tc>
        <w:tc>
          <w:tcPr>
            <w:tcW w:w="1661" w:type="dxa"/>
          </w:tcPr>
          <w:p w:rsidR="00986490" w:rsidRPr="002D29BE" w:rsidRDefault="00277030" w:rsidP="00221BD4">
            <w:pPr>
              <w:widowControl w:val="0"/>
              <w:jc w:val="right"/>
              <w:rPr>
                <w:rFonts w:ascii="Arial" w:hAnsi="Arial" w:cs="Arial"/>
                <w:b/>
                <w:sz w:val="22"/>
                <w:szCs w:val="22"/>
                <w:lang w:val="es-ES_tradnl"/>
              </w:rPr>
            </w:pPr>
            <w:r w:rsidRPr="002D29BE">
              <w:rPr>
                <w:rFonts w:ascii="Arial" w:hAnsi="Arial" w:cs="Arial"/>
                <w:b/>
                <w:sz w:val="22"/>
                <w:szCs w:val="22"/>
                <w:lang w:val="es-ES_tradnl"/>
              </w:rPr>
              <w:fldChar w:fldCharType="begin"/>
            </w:r>
            <w:r w:rsidR="00CD06CC" w:rsidRPr="002D29BE">
              <w:rPr>
                <w:rFonts w:ascii="Arial" w:hAnsi="Arial" w:cs="Arial"/>
                <w:b/>
                <w:sz w:val="22"/>
                <w:szCs w:val="22"/>
                <w:lang w:val="es-ES_tradnl"/>
              </w:rPr>
              <w:instrText xml:space="preserve"> =SUM(ABOVE) </w:instrText>
            </w:r>
            <w:r w:rsidRPr="002D29BE">
              <w:rPr>
                <w:rFonts w:ascii="Arial" w:hAnsi="Arial" w:cs="Arial"/>
                <w:b/>
                <w:sz w:val="22"/>
                <w:szCs w:val="22"/>
                <w:lang w:val="es-ES_tradnl"/>
              </w:rPr>
              <w:fldChar w:fldCharType="separate"/>
            </w:r>
            <w:r w:rsidR="00CD06CC" w:rsidRPr="002D29BE">
              <w:rPr>
                <w:rFonts w:ascii="Arial" w:hAnsi="Arial" w:cs="Arial"/>
                <w:b/>
                <w:noProof/>
                <w:sz w:val="22"/>
                <w:szCs w:val="22"/>
                <w:lang w:val="es-ES_tradnl"/>
              </w:rPr>
              <w:t>4</w:t>
            </w:r>
            <w:r w:rsidRPr="002D29BE">
              <w:rPr>
                <w:rFonts w:ascii="Arial" w:hAnsi="Arial" w:cs="Arial"/>
                <w:b/>
                <w:sz w:val="22"/>
                <w:szCs w:val="22"/>
                <w:lang w:val="es-ES_tradnl"/>
              </w:rPr>
              <w:fldChar w:fldCharType="end"/>
            </w:r>
            <w:r w:rsidR="009879B9">
              <w:rPr>
                <w:rFonts w:ascii="Arial" w:hAnsi="Arial" w:cs="Arial"/>
                <w:b/>
                <w:sz w:val="22"/>
                <w:szCs w:val="22"/>
                <w:lang w:val="es-ES_tradnl"/>
              </w:rPr>
              <w:t>7.649.428,85</w:t>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2"/>
        <w:rPr>
          <w:rFonts w:ascii="Arial" w:hAnsi="Arial" w:cs="Arial"/>
          <w:sz w:val="22"/>
          <w:szCs w:val="22"/>
        </w:rPr>
      </w:pPr>
      <w:r w:rsidRPr="002D29BE">
        <w:rPr>
          <w:rFonts w:ascii="Arial" w:hAnsi="Arial" w:cs="Arial"/>
          <w:sz w:val="22"/>
          <w:szCs w:val="22"/>
        </w:rPr>
        <w:t>CAPITAL</w:t>
      </w:r>
    </w:p>
    <w:p w:rsidR="00986490" w:rsidRPr="002D29BE" w:rsidRDefault="00986490">
      <w:pPr>
        <w:rPr>
          <w:rFonts w:ascii="Arial" w:hAnsi="Arial" w:cs="Arial"/>
          <w:sz w:val="22"/>
          <w:szCs w:val="22"/>
          <w:lang w:val="es-ES_tradnl"/>
        </w:rPr>
      </w:pPr>
    </w:p>
    <w:tbl>
      <w:tblPr>
        <w:tblW w:w="6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Enajenación Inversiones Reales</w:t>
            </w:r>
          </w:p>
        </w:tc>
        <w:tc>
          <w:tcPr>
            <w:tcW w:w="1661" w:type="dxa"/>
          </w:tcPr>
          <w:p w:rsidR="00986490" w:rsidRPr="002D29BE" w:rsidRDefault="00772781">
            <w:pPr>
              <w:widowControl w:val="0"/>
              <w:jc w:val="right"/>
              <w:rPr>
                <w:rFonts w:ascii="Arial" w:hAnsi="Arial" w:cs="Arial"/>
                <w:sz w:val="22"/>
                <w:szCs w:val="22"/>
                <w:lang w:val="es-ES_tradnl"/>
              </w:rPr>
            </w:pPr>
            <w:r w:rsidRPr="002D29BE">
              <w:rPr>
                <w:rFonts w:ascii="Arial" w:hAnsi="Arial" w:cs="Arial"/>
                <w:sz w:val="22"/>
                <w:szCs w:val="22"/>
                <w:lang w:val="es-ES_tradnl"/>
              </w:rPr>
              <w:t>0</w:t>
            </w:r>
            <w:r w:rsidR="00CD06CC" w:rsidRPr="002D29BE">
              <w:rPr>
                <w:rFonts w:ascii="Arial" w:hAnsi="Arial" w:cs="Arial"/>
                <w:sz w:val="22"/>
                <w:szCs w:val="22"/>
                <w:lang w:val="es-ES_tradnl"/>
              </w:rPr>
              <w:t>,00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Transferencias de capital</w:t>
            </w:r>
          </w:p>
        </w:tc>
        <w:tc>
          <w:tcPr>
            <w:tcW w:w="1661" w:type="dxa"/>
          </w:tcPr>
          <w:p w:rsidR="00986490" w:rsidRPr="002D29BE" w:rsidRDefault="00CD06CC">
            <w:pPr>
              <w:widowControl w:val="0"/>
              <w:jc w:val="right"/>
              <w:rPr>
                <w:rFonts w:ascii="Arial" w:hAnsi="Arial" w:cs="Arial"/>
                <w:sz w:val="22"/>
                <w:szCs w:val="22"/>
                <w:lang w:val="es-ES_tradnl"/>
              </w:rPr>
            </w:pPr>
            <w:r w:rsidRPr="002D29BE">
              <w:rPr>
                <w:rFonts w:ascii="Arial" w:hAnsi="Arial" w:cs="Arial"/>
                <w:sz w:val="22"/>
                <w:szCs w:val="22"/>
                <w:lang w:val="es-ES_tradnl"/>
              </w:rPr>
              <w:t>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CAPITAL</w:t>
            </w:r>
          </w:p>
        </w:tc>
        <w:tc>
          <w:tcPr>
            <w:tcW w:w="1661" w:type="dxa"/>
          </w:tcPr>
          <w:p w:rsidR="00986490" w:rsidRPr="002D29BE" w:rsidRDefault="00CD06CC">
            <w:pPr>
              <w:widowControl w:val="0"/>
              <w:jc w:val="right"/>
              <w:rPr>
                <w:rFonts w:ascii="Arial" w:hAnsi="Arial" w:cs="Arial"/>
                <w:b/>
                <w:sz w:val="22"/>
                <w:szCs w:val="22"/>
                <w:lang w:val="es-ES_tradnl"/>
              </w:rPr>
            </w:pPr>
            <w:r w:rsidRPr="002D29BE">
              <w:rPr>
                <w:rFonts w:ascii="Arial" w:hAnsi="Arial" w:cs="Arial"/>
                <w:b/>
                <w:sz w:val="22"/>
                <w:szCs w:val="22"/>
                <w:lang w:val="es-ES_tradnl"/>
              </w:rPr>
              <w:t>0,00</w:t>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FINANCIERAS</w:t>
      </w:r>
    </w:p>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Pasivos Financieros</w:t>
            </w:r>
          </w:p>
        </w:tc>
        <w:tc>
          <w:tcPr>
            <w:tcW w:w="1661" w:type="dxa"/>
          </w:tcPr>
          <w:p w:rsidR="00986490" w:rsidRPr="002D29BE" w:rsidRDefault="008C542F">
            <w:pPr>
              <w:widowControl w:val="0"/>
              <w:jc w:val="right"/>
              <w:rPr>
                <w:rFonts w:ascii="Arial" w:hAnsi="Arial" w:cs="Arial"/>
                <w:sz w:val="22"/>
                <w:szCs w:val="22"/>
                <w:lang w:val="es-ES_tradnl"/>
              </w:rPr>
            </w:pPr>
            <w:r w:rsidRPr="002D29BE">
              <w:rPr>
                <w:rFonts w:ascii="Arial" w:hAnsi="Arial" w:cs="Arial"/>
                <w:sz w:val="22"/>
                <w:szCs w:val="22"/>
                <w:lang w:val="es-ES_tradnl"/>
              </w:rPr>
              <w:t>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FINANCIERAS</w:t>
            </w:r>
          </w:p>
        </w:tc>
        <w:tc>
          <w:tcPr>
            <w:tcW w:w="1661" w:type="dxa"/>
          </w:tcPr>
          <w:p w:rsidR="00986490" w:rsidRPr="002D29BE" w:rsidRDefault="008C542F">
            <w:pPr>
              <w:widowControl w:val="0"/>
              <w:jc w:val="right"/>
              <w:rPr>
                <w:rFonts w:ascii="Arial" w:hAnsi="Arial" w:cs="Arial"/>
                <w:b/>
                <w:sz w:val="22"/>
                <w:szCs w:val="22"/>
                <w:lang w:val="es-ES_tradnl"/>
              </w:rPr>
            </w:pPr>
            <w:r w:rsidRPr="002D29BE">
              <w:rPr>
                <w:rFonts w:ascii="Arial" w:hAnsi="Arial" w:cs="Arial"/>
                <w:b/>
                <w:sz w:val="22"/>
                <w:szCs w:val="22"/>
                <w:lang w:val="es-ES_tradnl"/>
              </w:rPr>
              <w:t>0,00</w:t>
            </w:r>
          </w:p>
        </w:tc>
      </w:tr>
    </w:tbl>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ESTADO INGRESOS</w:t>
            </w:r>
          </w:p>
        </w:tc>
        <w:tc>
          <w:tcPr>
            <w:tcW w:w="1661" w:type="dxa"/>
          </w:tcPr>
          <w:p w:rsidR="00986490" w:rsidRPr="002D29BE" w:rsidRDefault="00CD06CC" w:rsidP="009879B9">
            <w:pPr>
              <w:widowControl w:val="0"/>
              <w:jc w:val="right"/>
              <w:rPr>
                <w:rFonts w:ascii="Arial" w:hAnsi="Arial" w:cs="Arial"/>
                <w:b/>
                <w:sz w:val="22"/>
                <w:szCs w:val="22"/>
                <w:lang w:val="es-ES_tradnl"/>
              </w:rPr>
            </w:pPr>
            <w:r w:rsidRPr="002D29BE">
              <w:rPr>
                <w:rFonts w:ascii="Arial" w:hAnsi="Arial" w:cs="Arial"/>
                <w:b/>
                <w:sz w:val="22"/>
                <w:szCs w:val="22"/>
                <w:lang w:val="es-ES_tradnl"/>
              </w:rPr>
              <w:t>4</w:t>
            </w:r>
            <w:r w:rsidR="009879B9">
              <w:rPr>
                <w:rFonts w:ascii="Arial" w:hAnsi="Arial" w:cs="Arial"/>
                <w:b/>
                <w:sz w:val="22"/>
                <w:szCs w:val="22"/>
                <w:lang w:val="es-ES_tradnl"/>
              </w:rPr>
              <w:t>7.649.428,85</w:t>
            </w:r>
          </w:p>
        </w:tc>
      </w:tr>
    </w:tbl>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p>
    <w:p w:rsidR="00986490" w:rsidRPr="002D29BE" w:rsidRDefault="00986490" w:rsidP="006E457E">
      <w:pPr>
        <w:rPr>
          <w:rFonts w:ascii="Arial" w:hAnsi="Arial" w:cs="Arial"/>
          <w:sz w:val="22"/>
          <w:szCs w:val="22"/>
          <w:lang w:val="es-ES_tradnl"/>
        </w:rPr>
      </w:pPr>
      <w:r w:rsidRPr="002D29BE">
        <w:rPr>
          <w:rFonts w:ascii="Arial" w:hAnsi="Arial" w:cs="Arial"/>
          <w:sz w:val="22"/>
          <w:szCs w:val="22"/>
          <w:lang w:val="es-ES_tradnl"/>
        </w:rPr>
        <w:tab/>
        <w:t>El excedente de los ingresos corrientes, sobre los gastos de la misma naturaleza, constituyen el ahorro bruto, cuya cifra, para el ejercicio de 2.0</w:t>
      </w:r>
      <w:r w:rsidR="008257E2" w:rsidRPr="002D29BE">
        <w:rPr>
          <w:rFonts w:ascii="Arial" w:hAnsi="Arial" w:cs="Arial"/>
          <w:sz w:val="22"/>
          <w:szCs w:val="22"/>
          <w:lang w:val="es-ES_tradnl"/>
        </w:rPr>
        <w:t>1</w:t>
      </w:r>
      <w:r w:rsidR="00A71EA9">
        <w:rPr>
          <w:rFonts w:ascii="Arial" w:hAnsi="Arial" w:cs="Arial"/>
          <w:sz w:val="22"/>
          <w:szCs w:val="22"/>
          <w:lang w:val="es-ES_tradnl"/>
        </w:rPr>
        <w:t>5</w:t>
      </w:r>
      <w:r w:rsidRPr="002D29BE">
        <w:rPr>
          <w:rFonts w:ascii="Arial" w:hAnsi="Arial" w:cs="Arial"/>
          <w:sz w:val="22"/>
          <w:szCs w:val="22"/>
          <w:lang w:val="es-ES_tradnl"/>
        </w:rPr>
        <w:t xml:space="preserve">, asciende a </w:t>
      </w:r>
      <w:r w:rsidR="001D048D">
        <w:rPr>
          <w:rFonts w:ascii="Arial" w:hAnsi="Arial" w:cs="Arial"/>
          <w:sz w:val="22"/>
          <w:szCs w:val="22"/>
          <w:lang w:val="es-ES_tradnl"/>
        </w:rPr>
        <w:t>5.164.238,46</w:t>
      </w:r>
      <w:r w:rsidRPr="002D29BE">
        <w:rPr>
          <w:rFonts w:ascii="Arial" w:hAnsi="Arial" w:cs="Arial"/>
          <w:sz w:val="22"/>
          <w:szCs w:val="22"/>
          <w:lang w:val="es-ES_tradnl"/>
        </w:rPr>
        <w:t xml:space="preserve"> euros, que refleja en qué medida los ingresos corrientes exceden a los gastos de funcionamiento, y cubre el </w:t>
      </w:r>
      <w:r w:rsidR="008C542F" w:rsidRPr="002D29BE">
        <w:rPr>
          <w:rFonts w:ascii="Arial" w:hAnsi="Arial" w:cs="Arial"/>
          <w:sz w:val="22"/>
          <w:szCs w:val="22"/>
          <w:lang w:val="es-ES_tradnl"/>
        </w:rPr>
        <w:t>100</w:t>
      </w:r>
      <w:r w:rsidRPr="002D29BE">
        <w:rPr>
          <w:rFonts w:ascii="Arial" w:hAnsi="Arial" w:cs="Arial"/>
          <w:sz w:val="22"/>
          <w:szCs w:val="22"/>
          <w:lang w:val="es-ES_tradnl"/>
        </w:rPr>
        <w:t>% de los gastos de capital no financiero.</w:t>
      </w:r>
    </w:p>
    <w:p w:rsidR="00986490" w:rsidRPr="002D29BE" w:rsidRDefault="00986490">
      <w:pPr>
        <w:widowControl w:val="0"/>
        <w:rPr>
          <w:rFonts w:ascii="Arial" w:hAnsi="Arial" w:cs="Arial"/>
          <w:sz w:val="22"/>
          <w:szCs w:val="22"/>
          <w:lang w:val="es-ES_tradnl"/>
        </w:rPr>
      </w:pPr>
    </w:p>
    <w:p w:rsidR="00986490" w:rsidRPr="002D29BE" w:rsidRDefault="00986490" w:rsidP="006E457E">
      <w:pPr>
        <w:rPr>
          <w:rFonts w:ascii="Arial" w:hAnsi="Arial" w:cs="Arial"/>
          <w:sz w:val="22"/>
          <w:szCs w:val="22"/>
          <w:lang w:val="es-ES_tradnl"/>
        </w:rPr>
      </w:pPr>
      <w:r w:rsidRPr="002D29BE">
        <w:rPr>
          <w:rFonts w:ascii="Arial" w:hAnsi="Arial" w:cs="Arial"/>
          <w:sz w:val="22"/>
          <w:szCs w:val="22"/>
          <w:lang w:val="es-ES_tradnl"/>
        </w:rPr>
        <w:tab/>
        <w:t xml:space="preserve">Si del ahorro bruto descontamos las amortizaciones financieras por </w:t>
      </w:r>
      <w:r w:rsidR="001D048D">
        <w:rPr>
          <w:rFonts w:ascii="Arial" w:hAnsi="Arial" w:cs="Arial"/>
          <w:sz w:val="22"/>
          <w:szCs w:val="22"/>
          <w:lang w:val="es-ES_tradnl"/>
        </w:rPr>
        <w:t>3.205.000</w:t>
      </w:r>
      <w:r w:rsidRPr="002D29BE">
        <w:rPr>
          <w:rFonts w:ascii="Arial" w:hAnsi="Arial" w:cs="Arial"/>
          <w:sz w:val="22"/>
          <w:szCs w:val="22"/>
          <w:lang w:val="es-ES_tradnl"/>
        </w:rPr>
        <w:t xml:space="preserve"> euros, se obtiene el ahorro neto que asciende a </w:t>
      </w:r>
      <w:r w:rsidR="00690DD5" w:rsidRPr="002D29BE">
        <w:rPr>
          <w:rFonts w:ascii="Arial" w:hAnsi="Arial" w:cs="Arial"/>
          <w:sz w:val="22"/>
          <w:szCs w:val="22"/>
          <w:lang w:val="es-ES_tradnl"/>
        </w:rPr>
        <w:t>1.</w:t>
      </w:r>
      <w:r w:rsidR="001D048D">
        <w:rPr>
          <w:rFonts w:ascii="Arial" w:hAnsi="Arial" w:cs="Arial"/>
          <w:sz w:val="22"/>
          <w:szCs w:val="22"/>
          <w:lang w:val="es-ES_tradnl"/>
        </w:rPr>
        <w:t>959.238,46</w:t>
      </w:r>
      <w:r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p>
    <w:p w:rsidR="00CC3B84" w:rsidRDefault="00986490" w:rsidP="00A565CF">
      <w:pPr>
        <w:rPr>
          <w:lang w:val="es-ES_tradnl"/>
        </w:rPr>
      </w:pPr>
      <w:r w:rsidRPr="002D29BE">
        <w:rPr>
          <w:rFonts w:ascii="Arial" w:hAnsi="Arial" w:cs="Arial"/>
          <w:sz w:val="22"/>
          <w:szCs w:val="22"/>
          <w:lang w:val="es-ES_tradnl"/>
        </w:rPr>
        <w:tab/>
        <w:t xml:space="preserve">El saldo de autofinanciación, que alcanza la cifra de </w:t>
      </w:r>
      <w:r w:rsidR="001D048D">
        <w:rPr>
          <w:rFonts w:ascii="Arial" w:hAnsi="Arial" w:cs="Arial"/>
          <w:sz w:val="22"/>
          <w:szCs w:val="22"/>
          <w:lang w:val="es-ES_tradnl"/>
        </w:rPr>
        <w:t>5.164.238,46</w:t>
      </w:r>
      <w:r w:rsidRPr="002D29BE">
        <w:rPr>
          <w:rFonts w:ascii="Arial" w:hAnsi="Arial" w:cs="Arial"/>
          <w:sz w:val="22"/>
          <w:szCs w:val="22"/>
          <w:lang w:val="es-ES_tradnl"/>
        </w:rPr>
        <w:t xml:space="preserve"> euros, se obtiene sumando al ahorro bruto, los ingresos de capital no financieros, y mide el volumen de  recursos propios que pueden destinarse a la financiación de gastos de</w:t>
      </w:r>
      <w:r>
        <w:rPr>
          <w:lang w:val="es-ES_tradnl"/>
        </w:rPr>
        <w:t xml:space="preserve"> </w:t>
      </w:r>
      <w:r w:rsidRPr="001D048D">
        <w:rPr>
          <w:rFonts w:ascii="Arial" w:hAnsi="Arial" w:cs="Arial"/>
          <w:sz w:val="22"/>
          <w:szCs w:val="22"/>
          <w:lang w:val="es-ES_tradnl"/>
        </w:rPr>
        <w:t>capital, sin tener que recurrir al endeudamiento, cubr</w:t>
      </w:r>
      <w:r w:rsidR="00EC4EC9" w:rsidRPr="001D048D">
        <w:rPr>
          <w:rFonts w:ascii="Arial" w:hAnsi="Arial" w:cs="Arial"/>
          <w:sz w:val="22"/>
          <w:szCs w:val="22"/>
          <w:lang w:val="es-ES_tradnl"/>
        </w:rPr>
        <w:t>iendo</w:t>
      </w:r>
      <w:r w:rsidRPr="001D048D">
        <w:rPr>
          <w:rFonts w:ascii="Arial" w:hAnsi="Arial" w:cs="Arial"/>
          <w:sz w:val="22"/>
          <w:szCs w:val="22"/>
          <w:lang w:val="es-ES_tradnl"/>
        </w:rPr>
        <w:t xml:space="preserve"> la totalidad de los gastos de capital no financieros que ascienden a la cantidad de </w:t>
      </w:r>
      <w:r w:rsidR="00690DD5" w:rsidRPr="001D048D">
        <w:rPr>
          <w:rFonts w:ascii="Arial" w:hAnsi="Arial" w:cs="Arial"/>
          <w:sz w:val="22"/>
          <w:szCs w:val="22"/>
          <w:lang w:val="es-ES_tradnl"/>
        </w:rPr>
        <w:t>1.</w:t>
      </w:r>
      <w:r w:rsidR="001D048D">
        <w:rPr>
          <w:rFonts w:ascii="Arial" w:hAnsi="Arial" w:cs="Arial"/>
          <w:sz w:val="22"/>
          <w:szCs w:val="22"/>
          <w:lang w:val="es-ES_tradnl"/>
        </w:rPr>
        <w:t>959.238,46</w:t>
      </w:r>
      <w:r w:rsidR="00A565CF" w:rsidRPr="001D048D">
        <w:rPr>
          <w:rFonts w:ascii="Arial" w:hAnsi="Arial" w:cs="Arial"/>
          <w:sz w:val="22"/>
          <w:szCs w:val="22"/>
          <w:lang w:val="es-ES_tradnl"/>
        </w:rPr>
        <w:t xml:space="preserve"> </w:t>
      </w:r>
      <w:r w:rsidRPr="001D048D">
        <w:rPr>
          <w:rFonts w:ascii="Arial" w:hAnsi="Arial" w:cs="Arial"/>
          <w:sz w:val="22"/>
          <w:szCs w:val="22"/>
          <w:lang w:val="es-ES_tradnl"/>
        </w:rPr>
        <w:t>euros</w:t>
      </w:r>
      <w:r w:rsidR="00CC3B84">
        <w:rPr>
          <w:lang w:val="es-ES_tradnl"/>
        </w:rPr>
        <w:t>.</w:t>
      </w:r>
    </w:p>
    <w:p w:rsidR="00986490" w:rsidRDefault="00CC3B84">
      <w:pPr>
        <w:widowControl w:val="0"/>
        <w:rPr>
          <w:lang w:val="es-ES_tradnl"/>
        </w:rPr>
      </w:pPr>
      <w:r>
        <w:rPr>
          <w:lang w:val="es-ES_tradnl"/>
        </w:rPr>
        <w:lastRenderedPageBreak/>
        <w:t xml:space="preserve"> </w:t>
      </w:r>
    </w:p>
    <w:p w:rsidR="0034232F" w:rsidRPr="001D048D" w:rsidRDefault="00986490">
      <w:pPr>
        <w:widowControl w:val="0"/>
        <w:rPr>
          <w:rFonts w:ascii="Arial" w:hAnsi="Arial" w:cs="Arial"/>
          <w:sz w:val="22"/>
          <w:szCs w:val="22"/>
          <w:lang w:val="es-ES_tradnl"/>
        </w:rPr>
      </w:pPr>
      <w:r w:rsidRPr="001D048D">
        <w:rPr>
          <w:rFonts w:ascii="Arial" w:hAnsi="Arial" w:cs="Arial"/>
          <w:sz w:val="22"/>
          <w:szCs w:val="22"/>
          <w:lang w:val="es-ES_tradnl"/>
        </w:rPr>
        <w:tab/>
        <w:t>En cuanto a la estructura financiera, se observa que el presupuesto de 2.0</w:t>
      </w:r>
      <w:r w:rsidR="00843758">
        <w:rPr>
          <w:rFonts w:ascii="Arial" w:hAnsi="Arial" w:cs="Arial"/>
          <w:sz w:val="22"/>
          <w:szCs w:val="22"/>
          <w:lang w:val="es-ES_tradnl"/>
        </w:rPr>
        <w:t xml:space="preserve">15 </w:t>
      </w:r>
      <w:r w:rsidR="00E2468D" w:rsidRPr="001D048D">
        <w:rPr>
          <w:rFonts w:ascii="Arial" w:hAnsi="Arial" w:cs="Arial"/>
          <w:sz w:val="22"/>
          <w:szCs w:val="22"/>
          <w:lang w:val="es-ES_tradnl"/>
        </w:rPr>
        <w:t>se financia con un</w:t>
      </w:r>
      <w:r w:rsidR="003B2F88" w:rsidRPr="001D048D">
        <w:rPr>
          <w:rFonts w:ascii="Arial" w:hAnsi="Arial" w:cs="Arial"/>
          <w:sz w:val="22"/>
          <w:szCs w:val="22"/>
          <w:lang w:val="es-ES_tradnl"/>
        </w:rPr>
        <w:t xml:space="preserve"> </w:t>
      </w:r>
      <w:r w:rsidR="006D6116" w:rsidRPr="001D048D">
        <w:rPr>
          <w:rFonts w:ascii="Arial" w:hAnsi="Arial" w:cs="Arial"/>
          <w:sz w:val="22"/>
          <w:szCs w:val="22"/>
          <w:lang w:val="es-ES_tradnl"/>
        </w:rPr>
        <w:t>100%</w:t>
      </w:r>
      <w:r w:rsidRPr="001D048D">
        <w:rPr>
          <w:rFonts w:ascii="Arial" w:hAnsi="Arial" w:cs="Arial"/>
          <w:sz w:val="22"/>
          <w:szCs w:val="22"/>
          <w:lang w:val="es-ES_tradnl"/>
        </w:rPr>
        <w:t xml:space="preserve"> proveniente de sus recursos propios, </w:t>
      </w:r>
      <w:r w:rsidR="00843758">
        <w:rPr>
          <w:rFonts w:ascii="Arial" w:hAnsi="Arial" w:cs="Arial"/>
          <w:sz w:val="22"/>
          <w:szCs w:val="22"/>
          <w:lang w:val="es-ES_tradnl"/>
        </w:rPr>
        <w:t>aumentando</w:t>
      </w:r>
      <w:r w:rsidR="00E2468D" w:rsidRPr="001D048D">
        <w:rPr>
          <w:rFonts w:ascii="Arial" w:hAnsi="Arial" w:cs="Arial"/>
          <w:sz w:val="22"/>
          <w:szCs w:val="22"/>
          <w:lang w:val="es-ES_tradnl"/>
        </w:rPr>
        <w:t xml:space="preserve"> su peso en un</w:t>
      </w:r>
      <w:r w:rsidRPr="001D048D">
        <w:rPr>
          <w:rFonts w:ascii="Arial" w:hAnsi="Arial" w:cs="Arial"/>
          <w:sz w:val="22"/>
          <w:szCs w:val="22"/>
          <w:lang w:val="es-ES_tradnl"/>
        </w:rPr>
        <w:t xml:space="preserve"> </w:t>
      </w:r>
      <w:r w:rsidR="00843758">
        <w:rPr>
          <w:rFonts w:ascii="Arial" w:hAnsi="Arial" w:cs="Arial"/>
          <w:sz w:val="22"/>
          <w:szCs w:val="22"/>
          <w:lang w:val="es-ES_tradnl"/>
        </w:rPr>
        <w:t>2,87</w:t>
      </w:r>
      <w:r w:rsidRPr="001D048D">
        <w:rPr>
          <w:rFonts w:ascii="Arial" w:hAnsi="Arial" w:cs="Arial"/>
          <w:sz w:val="22"/>
          <w:szCs w:val="22"/>
          <w:lang w:val="es-ES_tradnl"/>
        </w:rPr>
        <w:t>% sobre el ejercicio de 2.0</w:t>
      </w:r>
      <w:r w:rsidR="0034232F" w:rsidRPr="001D048D">
        <w:rPr>
          <w:rFonts w:ascii="Arial" w:hAnsi="Arial" w:cs="Arial"/>
          <w:sz w:val="22"/>
          <w:szCs w:val="22"/>
          <w:lang w:val="es-ES_tradnl"/>
        </w:rPr>
        <w:t>1</w:t>
      </w:r>
      <w:r w:rsidR="00843758">
        <w:rPr>
          <w:rFonts w:ascii="Arial" w:hAnsi="Arial" w:cs="Arial"/>
          <w:sz w:val="22"/>
          <w:szCs w:val="22"/>
          <w:lang w:val="es-ES_tradnl"/>
        </w:rPr>
        <w:t>4</w:t>
      </w:r>
      <w:r w:rsidR="006D6116" w:rsidRPr="001D048D">
        <w:rPr>
          <w:rFonts w:ascii="Arial" w:hAnsi="Arial" w:cs="Arial"/>
          <w:sz w:val="22"/>
          <w:szCs w:val="22"/>
          <w:lang w:val="es-ES_tradnl"/>
        </w:rPr>
        <w:t>.</w:t>
      </w:r>
    </w:p>
    <w:p w:rsidR="006D6116" w:rsidRPr="001D048D" w:rsidRDefault="006D6116">
      <w:pPr>
        <w:widowControl w:val="0"/>
        <w:rPr>
          <w:rFonts w:ascii="Arial" w:hAnsi="Arial" w:cs="Arial"/>
          <w:sz w:val="22"/>
          <w:szCs w:val="22"/>
          <w:lang w:val="es-ES_tradnl"/>
        </w:rPr>
      </w:pPr>
    </w:p>
    <w:p w:rsidR="00986490" w:rsidRPr="001D048D" w:rsidRDefault="00986490">
      <w:pPr>
        <w:widowControl w:val="0"/>
        <w:ind w:firstLine="708"/>
        <w:rPr>
          <w:rFonts w:ascii="Arial" w:hAnsi="Arial" w:cs="Arial"/>
          <w:sz w:val="22"/>
          <w:szCs w:val="22"/>
          <w:lang w:val="es-ES_tradnl"/>
        </w:rPr>
      </w:pPr>
      <w:r w:rsidRPr="001D048D">
        <w:rPr>
          <w:rFonts w:ascii="Arial" w:hAnsi="Arial" w:cs="Arial"/>
          <w:sz w:val="22"/>
          <w:szCs w:val="22"/>
          <w:lang w:val="es-ES_tradnl"/>
        </w:rPr>
        <w:t>Por tanto, conforme al análisis efectuado, los ingresos previstos para el  ejercicio de 2.0</w:t>
      </w:r>
      <w:r w:rsidR="007A5CEE" w:rsidRPr="001D048D">
        <w:rPr>
          <w:rFonts w:ascii="Arial" w:hAnsi="Arial" w:cs="Arial"/>
          <w:sz w:val="22"/>
          <w:szCs w:val="22"/>
          <w:lang w:val="es-ES_tradnl"/>
        </w:rPr>
        <w:t>1</w:t>
      </w:r>
      <w:r w:rsidR="00843758">
        <w:rPr>
          <w:rFonts w:ascii="Arial" w:hAnsi="Arial" w:cs="Arial"/>
          <w:sz w:val="22"/>
          <w:szCs w:val="22"/>
          <w:lang w:val="es-ES_tradnl"/>
        </w:rPr>
        <w:t>5</w:t>
      </w:r>
      <w:r w:rsidRPr="001D048D">
        <w:rPr>
          <w:rFonts w:ascii="Arial" w:hAnsi="Arial" w:cs="Arial"/>
          <w:sz w:val="22"/>
          <w:szCs w:val="22"/>
          <w:lang w:val="es-ES_tradnl"/>
        </w:rPr>
        <w:t xml:space="preserve"> son suficientes para hacer frente a las obligaciones previstas y los gastos de funcionamiento de los diferentes servicios</w:t>
      </w:r>
      <w:r w:rsidR="0034232F" w:rsidRPr="001D048D">
        <w:rPr>
          <w:rFonts w:ascii="Arial" w:hAnsi="Arial" w:cs="Arial"/>
          <w:sz w:val="22"/>
          <w:szCs w:val="22"/>
          <w:lang w:val="es-ES_tradnl"/>
        </w:rPr>
        <w:t xml:space="preserve">, cumpliéndose </w:t>
      </w:r>
      <w:r w:rsidRPr="001D048D">
        <w:rPr>
          <w:rFonts w:ascii="Arial" w:hAnsi="Arial" w:cs="Arial"/>
          <w:sz w:val="22"/>
          <w:szCs w:val="22"/>
          <w:lang w:val="es-ES_tradnl"/>
        </w:rPr>
        <w:t xml:space="preserve">en consecuencia </w:t>
      </w:r>
      <w:r w:rsidR="0034232F" w:rsidRPr="001D048D">
        <w:rPr>
          <w:rFonts w:ascii="Arial" w:hAnsi="Arial" w:cs="Arial"/>
          <w:sz w:val="22"/>
          <w:szCs w:val="22"/>
          <w:lang w:val="es-ES_tradnl"/>
        </w:rPr>
        <w:t>l</w:t>
      </w:r>
      <w:r w:rsidRPr="001D048D">
        <w:rPr>
          <w:rFonts w:ascii="Arial" w:hAnsi="Arial" w:cs="Arial"/>
          <w:sz w:val="22"/>
          <w:szCs w:val="22"/>
          <w:lang w:val="es-ES_tradnl"/>
        </w:rPr>
        <w:t>o establecido en el artículo 165.4 del R.D. legislativo 2/004, de 5 de marzo</w:t>
      </w:r>
      <w:r w:rsidR="0034232F" w:rsidRPr="001D048D">
        <w:rPr>
          <w:rFonts w:ascii="Arial" w:hAnsi="Arial" w:cs="Arial"/>
          <w:sz w:val="22"/>
          <w:szCs w:val="22"/>
          <w:lang w:val="es-ES_tradnl"/>
        </w:rPr>
        <w:t>, de aprobarse sin déficit</w:t>
      </w:r>
      <w:r w:rsidRPr="001D048D">
        <w:rPr>
          <w:rFonts w:ascii="Arial" w:hAnsi="Arial" w:cs="Arial"/>
          <w:sz w:val="22"/>
          <w:szCs w:val="22"/>
          <w:lang w:val="es-ES_tradnl"/>
        </w:rPr>
        <w:t>.</w:t>
      </w:r>
    </w:p>
    <w:p w:rsidR="00986490" w:rsidRPr="001D048D" w:rsidRDefault="00986490">
      <w:pPr>
        <w:widowControl w:val="0"/>
        <w:ind w:firstLine="708"/>
        <w:rPr>
          <w:rFonts w:ascii="Arial" w:hAnsi="Arial" w:cs="Arial"/>
          <w:sz w:val="22"/>
          <w:szCs w:val="22"/>
          <w:lang w:val="es-ES_tradnl"/>
        </w:rPr>
      </w:pPr>
    </w:p>
    <w:p w:rsidR="00986490" w:rsidRPr="001D048D" w:rsidRDefault="00986490">
      <w:pPr>
        <w:widowControl w:val="0"/>
        <w:jc w:val="center"/>
        <w:rPr>
          <w:rFonts w:ascii="Arial" w:hAnsi="Arial" w:cs="Arial"/>
          <w:sz w:val="22"/>
          <w:szCs w:val="22"/>
          <w:lang w:val="es-ES_tradnl"/>
        </w:rPr>
      </w:pPr>
      <w:r w:rsidRPr="001D048D">
        <w:rPr>
          <w:rFonts w:ascii="Arial" w:hAnsi="Arial" w:cs="Arial"/>
          <w:sz w:val="22"/>
          <w:szCs w:val="22"/>
          <w:lang w:val="es-ES_tradnl"/>
        </w:rPr>
        <w:t xml:space="preserve">Dénia, a </w:t>
      </w:r>
      <w:r w:rsidR="00843758">
        <w:rPr>
          <w:rFonts w:ascii="Arial" w:hAnsi="Arial" w:cs="Arial"/>
          <w:sz w:val="22"/>
          <w:szCs w:val="22"/>
          <w:lang w:val="es-ES_tradnl"/>
        </w:rPr>
        <w:t>24</w:t>
      </w:r>
      <w:r w:rsidRPr="001D048D">
        <w:rPr>
          <w:rFonts w:ascii="Arial" w:hAnsi="Arial" w:cs="Arial"/>
          <w:sz w:val="22"/>
          <w:szCs w:val="22"/>
          <w:lang w:val="es-ES_tradnl"/>
        </w:rPr>
        <w:t xml:space="preserve"> de </w:t>
      </w:r>
      <w:r w:rsidR="00843758">
        <w:rPr>
          <w:rFonts w:ascii="Arial" w:hAnsi="Arial" w:cs="Arial"/>
          <w:sz w:val="22"/>
          <w:szCs w:val="22"/>
          <w:lang w:val="es-ES_tradnl"/>
        </w:rPr>
        <w:t xml:space="preserve">julio </w:t>
      </w:r>
      <w:r w:rsidRPr="001D048D">
        <w:rPr>
          <w:rFonts w:ascii="Arial" w:hAnsi="Arial" w:cs="Arial"/>
          <w:sz w:val="22"/>
          <w:szCs w:val="22"/>
          <w:lang w:val="es-ES_tradnl"/>
        </w:rPr>
        <w:t>de 2</w:t>
      </w:r>
      <w:r w:rsidR="007A5CEE" w:rsidRPr="001D048D">
        <w:rPr>
          <w:rFonts w:ascii="Arial" w:hAnsi="Arial" w:cs="Arial"/>
          <w:sz w:val="22"/>
          <w:szCs w:val="22"/>
          <w:lang w:val="es-ES_tradnl"/>
        </w:rPr>
        <w:t>.0</w:t>
      </w:r>
      <w:r w:rsidR="003B2F88" w:rsidRPr="001D048D">
        <w:rPr>
          <w:rFonts w:ascii="Arial" w:hAnsi="Arial" w:cs="Arial"/>
          <w:sz w:val="22"/>
          <w:szCs w:val="22"/>
          <w:lang w:val="es-ES_tradnl"/>
        </w:rPr>
        <w:t>1</w:t>
      </w:r>
      <w:r w:rsidR="00843758">
        <w:rPr>
          <w:rFonts w:ascii="Arial" w:hAnsi="Arial" w:cs="Arial"/>
          <w:sz w:val="22"/>
          <w:szCs w:val="22"/>
          <w:lang w:val="es-ES_tradnl"/>
        </w:rPr>
        <w:t>5</w:t>
      </w:r>
      <w:r w:rsidRPr="001D048D">
        <w:rPr>
          <w:rFonts w:ascii="Arial" w:hAnsi="Arial" w:cs="Arial"/>
          <w:sz w:val="22"/>
          <w:szCs w:val="22"/>
          <w:lang w:val="es-ES_tradnl"/>
        </w:rPr>
        <w:t>.</w:t>
      </w:r>
    </w:p>
    <w:p w:rsidR="00986490" w:rsidRPr="001D048D" w:rsidRDefault="00986490">
      <w:pPr>
        <w:widowControl w:val="0"/>
        <w:jc w:val="center"/>
        <w:rPr>
          <w:rFonts w:ascii="Arial" w:hAnsi="Arial" w:cs="Arial"/>
          <w:sz w:val="22"/>
          <w:szCs w:val="22"/>
          <w:lang w:val="es-ES_tradnl"/>
        </w:rPr>
      </w:pPr>
      <w:r w:rsidRPr="001D048D">
        <w:rPr>
          <w:rFonts w:ascii="Arial" w:hAnsi="Arial" w:cs="Arial"/>
          <w:sz w:val="22"/>
          <w:szCs w:val="22"/>
          <w:lang w:val="es-ES_tradnl"/>
        </w:rPr>
        <w:t>EL</w:t>
      </w:r>
      <w:r w:rsidR="007A5CEE" w:rsidRPr="001D048D">
        <w:rPr>
          <w:rFonts w:ascii="Arial" w:hAnsi="Arial" w:cs="Arial"/>
          <w:sz w:val="22"/>
          <w:szCs w:val="22"/>
          <w:lang w:val="es-ES_tradnl"/>
        </w:rPr>
        <w:t xml:space="preserve"> INTERVENTOR ACTAL</w:t>
      </w:r>
      <w:r w:rsidRPr="001D048D">
        <w:rPr>
          <w:rFonts w:ascii="Arial" w:hAnsi="Arial" w:cs="Arial"/>
          <w:sz w:val="22"/>
          <w:szCs w:val="22"/>
          <w:lang w:val="es-ES_tradnl"/>
        </w:rPr>
        <w:t>.</w:t>
      </w: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r w:rsidRPr="001D048D">
        <w:rPr>
          <w:rFonts w:ascii="Arial" w:hAnsi="Arial" w:cs="Arial"/>
          <w:sz w:val="22"/>
          <w:szCs w:val="22"/>
        </w:rPr>
        <w:t xml:space="preserve">Fdo. Constantino Baeza </w:t>
      </w:r>
      <w:proofErr w:type="spellStart"/>
      <w:r w:rsidRPr="001D048D">
        <w:rPr>
          <w:rFonts w:ascii="Arial" w:hAnsi="Arial" w:cs="Arial"/>
          <w:sz w:val="22"/>
          <w:szCs w:val="22"/>
        </w:rPr>
        <w:t>Menchón</w:t>
      </w:r>
      <w:proofErr w:type="spellEnd"/>
      <w:r w:rsidRPr="001D048D">
        <w:rPr>
          <w:rFonts w:ascii="Arial" w:hAnsi="Arial" w:cs="Arial"/>
          <w:sz w:val="22"/>
          <w:szCs w:val="22"/>
        </w:rPr>
        <w:t>.</w:t>
      </w:r>
    </w:p>
    <w:p w:rsidR="00744A8C" w:rsidRDefault="00744A8C">
      <w:pPr>
        <w:widowControl w:val="0"/>
        <w:jc w:val="center"/>
      </w:pPr>
    </w:p>
    <w:sectPr w:rsidR="00744A8C" w:rsidSect="00620D8A">
      <w:headerReference w:type="default" r:id="rId7"/>
      <w:pgSz w:w="11907" w:h="16840" w:code="9"/>
      <w:pgMar w:top="1985" w:right="1701" w:bottom="1418"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EA9" w:rsidRDefault="00A71EA9">
      <w:r>
        <w:separator/>
      </w:r>
    </w:p>
  </w:endnote>
  <w:endnote w:type="continuationSeparator" w:id="0">
    <w:p w:rsidR="00A71EA9" w:rsidRDefault="00A71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EA9" w:rsidRDefault="00A71EA9">
      <w:r>
        <w:separator/>
      </w:r>
    </w:p>
  </w:footnote>
  <w:footnote w:type="continuationSeparator" w:id="0">
    <w:p w:rsidR="00A71EA9" w:rsidRDefault="00A71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A9" w:rsidRDefault="00A71EA9">
    <w:pPr>
      <w:pStyle w:val="Encabezado"/>
      <w:rPr>
        <w:rFonts w:ascii="Book Antiqua" w:hAnsi="Book Antiqua"/>
        <w:b/>
        <w:sz w:val="44"/>
      </w:rPr>
    </w:pPr>
    <w:r>
      <w:rPr>
        <w:rFonts w:ascii="Book Antiqua" w:hAnsi="Book Antiqua"/>
        <w:b/>
        <w:noProof/>
        <w:sz w:val="44"/>
      </w:rPr>
      <w:pict>
        <v:shapetype id="_x0000_t202" coordsize="21600,21600" o:spt="202" path="m,l,21600r21600,l21600,xe">
          <v:stroke joinstyle="miter"/>
          <v:path gradientshapeok="t" o:connecttype="rect"/>
        </v:shapetype>
        <v:shape id="_x0000_s2049" type="#_x0000_t202" style="position:absolute;left:0;text-align:left;margin-left:-42pt;margin-top:-13.95pt;width:36.7pt;height:53.4pt;z-index:251656704" o:allowincell="f" filled="f" stroked="f">
          <v:textbox style="mso-next-textbox:#_x0000_s2049" inset="1mm,,1mm">
            <w:txbxContent>
              <w:p w:rsidR="00A71EA9" w:rsidRDefault="00A71EA9">
                <w:pPr>
                  <w:jc w:val="right"/>
                </w:pPr>
                <w:r>
                  <w:rPr>
                    <w:noProof/>
                  </w:rPr>
                  <w:drawing>
                    <wp:inline distT="0" distB="0" distL="0" distR="0">
                      <wp:extent cx="390525" cy="581025"/>
                      <wp:effectExtent l="19050" t="0" r="9525" b="0"/>
                      <wp:docPr id="1" name="Imagen 1" descr="ESCU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pic:cNvPicPr>
                                <a:picLocks noChangeAspect="1" noChangeArrowheads="1"/>
                              </pic:cNvPicPr>
                            </pic:nvPicPr>
                            <pic:blipFill>
                              <a:blip r:embed="rId1">
                                <a:grayscl/>
                                <a:biLevel thresh="50000"/>
                              </a:blip>
                              <a:srcRect/>
                              <a:stretch>
                                <a:fillRect/>
                              </a:stretch>
                            </pic:blipFill>
                            <pic:spPr bwMode="auto">
                              <a:xfrm>
                                <a:off x="0" y="0"/>
                                <a:ext cx="390525" cy="581025"/>
                              </a:xfrm>
                              <a:prstGeom prst="rect">
                                <a:avLst/>
                              </a:prstGeom>
                              <a:noFill/>
                              <a:ln w="9525">
                                <a:noFill/>
                                <a:miter lim="800000"/>
                                <a:headEnd/>
                                <a:tailEnd/>
                              </a:ln>
                            </pic:spPr>
                          </pic:pic>
                        </a:graphicData>
                      </a:graphic>
                    </wp:inline>
                  </w:drawing>
                </w:r>
              </w:p>
            </w:txbxContent>
          </v:textbox>
        </v:shape>
      </w:pict>
    </w:r>
    <w:r>
      <w:rPr>
        <w:rFonts w:ascii="Book Antiqua" w:hAnsi="Book Antiqua"/>
        <w:b/>
        <w:sz w:val="44"/>
      </w:rPr>
      <w:t>AJUNTAMENT DE DÉNIA</w:t>
    </w:r>
  </w:p>
  <w:p w:rsidR="00A71EA9" w:rsidRDefault="00A71EA9">
    <w:pPr>
      <w:pStyle w:val="Encabezado"/>
      <w:rPr>
        <w:i/>
      </w:rPr>
    </w:pPr>
    <w:r w:rsidRPr="00277030">
      <w:rPr>
        <w:i/>
        <w:noProof/>
        <w:sz w:val="20"/>
      </w:rPr>
      <w:pict>
        <v:shape id="_x0000_s2050" type="#_x0000_t202" style="position:absolute;left:0;text-align:left;margin-left:132pt;margin-top:262.95pt;width:149.45pt;height:206.4pt;z-index:251657728" o:allowincell="f" filled="f" stroked="f">
          <v:textbox>
            <w:txbxContent>
              <w:p w:rsidR="00A71EA9" w:rsidRDefault="00A71EA9">
                <w:r>
                  <w:rPr>
                    <w:noProof/>
                  </w:rPr>
                  <w:drawing>
                    <wp:inline distT="0" distB="0" distL="0" distR="0">
                      <wp:extent cx="1704975" cy="2514600"/>
                      <wp:effectExtent l="19050" t="0" r="9525" b="0"/>
                      <wp:docPr id="2" name="Imagen 2" descr="ESCU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OFICIAL"/>
                              <pic:cNvPicPr>
                                <a:picLocks noChangeAspect="1" noChangeArrowheads="1"/>
                              </pic:cNvPicPr>
                            </pic:nvPicPr>
                            <pic:blipFill>
                              <a:blip r:embed="rId1">
                                <a:lum bright="88000" contrast="-82000"/>
                                <a:grayscl/>
                              </a:blip>
                              <a:srcRect/>
                              <a:stretch>
                                <a:fillRect/>
                              </a:stretch>
                            </pic:blipFill>
                            <pic:spPr bwMode="auto">
                              <a:xfrm>
                                <a:off x="0" y="0"/>
                                <a:ext cx="1704975" cy="2514600"/>
                              </a:xfrm>
                              <a:prstGeom prst="rect">
                                <a:avLst/>
                              </a:prstGeom>
                              <a:noFill/>
                              <a:ln w="9525">
                                <a:noFill/>
                                <a:miter lim="800000"/>
                                <a:headEnd/>
                                <a:tailEnd/>
                              </a:ln>
                            </pic:spPr>
                          </pic:pic>
                        </a:graphicData>
                      </a:graphic>
                    </wp:inline>
                  </w:drawing>
                </w:r>
              </w:p>
            </w:txbxContent>
          </v:textbox>
        </v:shape>
      </w:pict>
    </w:r>
    <w:r w:rsidRPr="00277030">
      <w:rPr>
        <w:i/>
        <w:noProof/>
        <w:sz w:val="20"/>
      </w:rPr>
      <w:pict>
        <v:shape id="_x0000_s2051" type="#_x0000_t202" style="position:absolute;left:0;text-align:left;margin-left:-78pt;margin-top:79.85pt;width:24pt;height:567pt;z-index:251658752" o:allowincell="f" filled="f" stroked="f">
          <v:textbox style="layout-flow:vertical;mso-layout-flow-alt:bottom-to-top">
            <w:txbxContent>
              <w:p w:rsidR="00A71EA9" w:rsidRDefault="00A71EA9">
                <w:pPr>
                  <w:jc w:val="center"/>
                  <w:rPr>
                    <w:sz w:val="12"/>
                  </w:rPr>
                </w:pPr>
                <w:r>
                  <w:rPr>
                    <w:sz w:val="12"/>
                  </w:rPr>
                  <w:t xml:space="preserve">M. I. AJUNTAMENT DE DÉNIA </w:t>
                </w:r>
                <w:r>
                  <w:rPr>
                    <w:sz w:val="12"/>
                  </w:rPr>
                  <w:sym w:font="Symbol" w:char="F0B7"/>
                </w:r>
                <w:r>
                  <w:rPr>
                    <w:sz w:val="12"/>
                  </w:rPr>
                  <w:t xml:space="preserve"> C.I.F.: P-0306300-E  </w:t>
                </w:r>
                <w:r>
                  <w:rPr>
                    <w:sz w:val="12"/>
                  </w:rPr>
                  <w:sym w:font="Symbol" w:char="F0B7"/>
                </w:r>
                <w:r>
                  <w:rPr>
                    <w:sz w:val="12"/>
                  </w:rPr>
                  <w:t xml:space="preserve"> PL.CONSTITUCIÓ, 10 </w:t>
                </w:r>
                <w:r>
                  <w:rPr>
                    <w:sz w:val="12"/>
                  </w:rPr>
                  <w:sym w:font="Symbol" w:char="F0B7"/>
                </w:r>
                <w:r>
                  <w:rPr>
                    <w:sz w:val="12"/>
                  </w:rPr>
                  <w:t xml:space="preserve"> 03700 DÉNIA </w:t>
                </w:r>
                <w:r>
                  <w:rPr>
                    <w:sz w:val="12"/>
                  </w:rPr>
                  <w:sym w:font="Symbol" w:char="F0B7"/>
                </w:r>
                <w:r>
                  <w:rPr>
                    <w:sz w:val="12"/>
                  </w:rPr>
                  <w:t xml:space="preserve"> TFNO. 96 578 0100 – FAX: 96 578 99 86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8272C"/>
    <w:multiLevelType w:val="hybridMultilevel"/>
    <w:tmpl w:val="F262642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54836255"/>
    <w:multiLevelType w:val="hybridMultilevel"/>
    <w:tmpl w:val="0DA4BF36"/>
    <w:lvl w:ilvl="0" w:tplc="319EF5AA">
      <w:start w:val="2"/>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78DE3B4B"/>
    <w:multiLevelType w:val="hybridMultilevel"/>
    <w:tmpl w:val="6C08CC6C"/>
    <w:lvl w:ilvl="0" w:tplc="7BFCCFB8">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12B79"/>
    <w:rsid w:val="00045D5A"/>
    <w:rsid w:val="00055F50"/>
    <w:rsid w:val="00062079"/>
    <w:rsid w:val="000A71E1"/>
    <w:rsid w:val="000A7FCF"/>
    <w:rsid w:val="000C49B3"/>
    <w:rsid w:val="000C68B9"/>
    <w:rsid w:val="000D0BDD"/>
    <w:rsid w:val="000D7EF9"/>
    <w:rsid w:val="000E5D70"/>
    <w:rsid w:val="000F3A72"/>
    <w:rsid w:val="00104E9C"/>
    <w:rsid w:val="00120CDE"/>
    <w:rsid w:val="00124518"/>
    <w:rsid w:val="00133034"/>
    <w:rsid w:val="00145460"/>
    <w:rsid w:val="001459FB"/>
    <w:rsid w:val="00151529"/>
    <w:rsid w:val="00181A5B"/>
    <w:rsid w:val="00182D3F"/>
    <w:rsid w:val="001A017E"/>
    <w:rsid w:val="001A4F66"/>
    <w:rsid w:val="001B508D"/>
    <w:rsid w:val="001C0A61"/>
    <w:rsid w:val="001D048D"/>
    <w:rsid w:val="001E259E"/>
    <w:rsid w:val="002014E0"/>
    <w:rsid w:val="00205A07"/>
    <w:rsid w:val="00206CAA"/>
    <w:rsid w:val="002121AD"/>
    <w:rsid w:val="00221BD4"/>
    <w:rsid w:val="00232534"/>
    <w:rsid w:val="002561F3"/>
    <w:rsid w:val="00271333"/>
    <w:rsid w:val="00275EF3"/>
    <w:rsid w:val="00277030"/>
    <w:rsid w:val="002A2CC4"/>
    <w:rsid w:val="002B2224"/>
    <w:rsid w:val="002B4EA7"/>
    <w:rsid w:val="002C096C"/>
    <w:rsid w:val="002D29BE"/>
    <w:rsid w:val="002D4C42"/>
    <w:rsid w:val="002D7B24"/>
    <w:rsid w:val="002E46EF"/>
    <w:rsid w:val="002F49B4"/>
    <w:rsid w:val="00315022"/>
    <w:rsid w:val="0034232F"/>
    <w:rsid w:val="003425A1"/>
    <w:rsid w:val="00350CEB"/>
    <w:rsid w:val="00353BF2"/>
    <w:rsid w:val="003733D6"/>
    <w:rsid w:val="0037649C"/>
    <w:rsid w:val="00397945"/>
    <w:rsid w:val="003A6779"/>
    <w:rsid w:val="003B2BA3"/>
    <w:rsid w:val="003B2F88"/>
    <w:rsid w:val="003C3E9A"/>
    <w:rsid w:val="003C4355"/>
    <w:rsid w:val="003E10C7"/>
    <w:rsid w:val="003E37C5"/>
    <w:rsid w:val="003F0B22"/>
    <w:rsid w:val="003F556D"/>
    <w:rsid w:val="003F5FEE"/>
    <w:rsid w:val="00427447"/>
    <w:rsid w:val="00431419"/>
    <w:rsid w:val="00451BB6"/>
    <w:rsid w:val="004571A6"/>
    <w:rsid w:val="004667A3"/>
    <w:rsid w:val="00472781"/>
    <w:rsid w:val="004E3A63"/>
    <w:rsid w:val="004E71B2"/>
    <w:rsid w:val="004F3206"/>
    <w:rsid w:val="004F6B03"/>
    <w:rsid w:val="00517CBD"/>
    <w:rsid w:val="005253EA"/>
    <w:rsid w:val="0054015D"/>
    <w:rsid w:val="005461B2"/>
    <w:rsid w:val="00546C46"/>
    <w:rsid w:val="005471A8"/>
    <w:rsid w:val="00573179"/>
    <w:rsid w:val="005803EF"/>
    <w:rsid w:val="005E303A"/>
    <w:rsid w:val="005E31B9"/>
    <w:rsid w:val="005F3B90"/>
    <w:rsid w:val="005F776E"/>
    <w:rsid w:val="00614A60"/>
    <w:rsid w:val="006174EE"/>
    <w:rsid w:val="00620D8A"/>
    <w:rsid w:val="00646DFD"/>
    <w:rsid w:val="00660EAB"/>
    <w:rsid w:val="0066202C"/>
    <w:rsid w:val="006635DA"/>
    <w:rsid w:val="00667FBB"/>
    <w:rsid w:val="00680BF8"/>
    <w:rsid w:val="00682C96"/>
    <w:rsid w:val="0068599E"/>
    <w:rsid w:val="00690DD5"/>
    <w:rsid w:val="006A0840"/>
    <w:rsid w:val="006D0081"/>
    <w:rsid w:val="006D6116"/>
    <w:rsid w:val="006D6F35"/>
    <w:rsid w:val="006E457E"/>
    <w:rsid w:val="006F2C7A"/>
    <w:rsid w:val="006F3C03"/>
    <w:rsid w:val="00703613"/>
    <w:rsid w:val="00712B79"/>
    <w:rsid w:val="00722DBD"/>
    <w:rsid w:val="007263B3"/>
    <w:rsid w:val="00727543"/>
    <w:rsid w:val="00744A8C"/>
    <w:rsid w:val="007500C0"/>
    <w:rsid w:val="007535F5"/>
    <w:rsid w:val="0075645C"/>
    <w:rsid w:val="00757617"/>
    <w:rsid w:val="00760DBB"/>
    <w:rsid w:val="00772781"/>
    <w:rsid w:val="007A5CEE"/>
    <w:rsid w:val="007B6718"/>
    <w:rsid w:val="007C19DA"/>
    <w:rsid w:val="007D68B1"/>
    <w:rsid w:val="007E64BB"/>
    <w:rsid w:val="007F6A48"/>
    <w:rsid w:val="0081496F"/>
    <w:rsid w:val="0082014E"/>
    <w:rsid w:val="00823B5D"/>
    <w:rsid w:val="008257E2"/>
    <w:rsid w:val="00843758"/>
    <w:rsid w:val="00862C5B"/>
    <w:rsid w:val="00874DD1"/>
    <w:rsid w:val="00880626"/>
    <w:rsid w:val="008C0113"/>
    <w:rsid w:val="008C542F"/>
    <w:rsid w:val="008E406B"/>
    <w:rsid w:val="009153A7"/>
    <w:rsid w:val="00915D94"/>
    <w:rsid w:val="00925737"/>
    <w:rsid w:val="00931587"/>
    <w:rsid w:val="00941250"/>
    <w:rsid w:val="00945E38"/>
    <w:rsid w:val="00947B2B"/>
    <w:rsid w:val="009611A3"/>
    <w:rsid w:val="00970241"/>
    <w:rsid w:val="00971743"/>
    <w:rsid w:val="00986490"/>
    <w:rsid w:val="009879B9"/>
    <w:rsid w:val="00994373"/>
    <w:rsid w:val="009A13BB"/>
    <w:rsid w:val="009A3CA3"/>
    <w:rsid w:val="009B273C"/>
    <w:rsid w:val="009C5F7C"/>
    <w:rsid w:val="009E06B4"/>
    <w:rsid w:val="009E6B83"/>
    <w:rsid w:val="00A03C3E"/>
    <w:rsid w:val="00A427CB"/>
    <w:rsid w:val="00A45426"/>
    <w:rsid w:val="00A53271"/>
    <w:rsid w:val="00A5407C"/>
    <w:rsid w:val="00A565CF"/>
    <w:rsid w:val="00A6041D"/>
    <w:rsid w:val="00A71EA9"/>
    <w:rsid w:val="00A777C5"/>
    <w:rsid w:val="00A92BB4"/>
    <w:rsid w:val="00AA145C"/>
    <w:rsid w:val="00AB483F"/>
    <w:rsid w:val="00AC54B1"/>
    <w:rsid w:val="00AD7AD3"/>
    <w:rsid w:val="00B1739E"/>
    <w:rsid w:val="00B37906"/>
    <w:rsid w:val="00B540F9"/>
    <w:rsid w:val="00B5708D"/>
    <w:rsid w:val="00BE01D6"/>
    <w:rsid w:val="00BF3EAC"/>
    <w:rsid w:val="00C05C46"/>
    <w:rsid w:val="00C12764"/>
    <w:rsid w:val="00C22C61"/>
    <w:rsid w:val="00C25B88"/>
    <w:rsid w:val="00C402D2"/>
    <w:rsid w:val="00C63C48"/>
    <w:rsid w:val="00C64C20"/>
    <w:rsid w:val="00C84B57"/>
    <w:rsid w:val="00C854F3"/>
    <w:rsid w:val="00C97053"/>
    <w:rsid w:val="00C97CF6"/>
    <w:rsid w:val="00CA2C3F"/>
    <w:rsid w:val="00CC0B47"/>
    <w:rsid w:val="00CC3B84"/>
    <w:rsid w:val="00CC4BFD"/>
    <w:rsid w:val="00CD06CC"/>
    <w:rsid w:val="00CF2258"/>
    <w:rsid w:val="00D001C3"/>
    <w:rsid w:val="00D14642"/>
    <w:rsid w:val="00D25534"/>
    <w:rsid w:val="00D3549C"/>
    <w:rsid w:val="00D466A6"/>
    <w:rsid w:val="00D57682"/>
    <w:rsid w:val="00D60D8E"/>
    <w:rsid w:val="00D62286"/>
    <w:rsid w:val="00D62543"/>
    <w:rsid w:val="00D80AE2"/>
    <w:rsid w:val="00D82428"/>
    <w:rsid w:val="00DA661C"/>
    <w:rsid w:val="00DB7BF6"/>
    <w:rsid w:val="00DC1D02"/>
    <w:rsid w:val="00DC1EBE"/>
    <w:rsid w:val="00DC601A"/>
    <w:rsid w:val="00DD5260"/>
    <w:rsid w:val="00DE19A6"/>
    <w:rsid w:val="00E0538E"/>
    <w:rsid w:val="00E2468D"/>
    <w:rsid w:val="00E44D8C"/>
    <w:rsid w:val="00E6672E"/>
    <w:rsid w:val="00E8581C"/>
    <w:rsid w:val="00EA5EAC"/>
    <w:rsid w:val="00EB6187"/>
    <w:rsid w:val="00EC4EC9"/>
    <w:rsid w:val="00ED1CB6"/>
    <w:rsid w:val="00ED6050"/>
    <w:rsid w:val="00EE2063"/>
    <w:rsid w:val="00EF2582"/>
    <w:rsid w:val="00F01C49"/>
    <w:rsid w:val="00F24251"/>
    <w:rsid w:val="00F27889"/>
    <w:rsid w:val="00F359F1"/>
    <w:rsid w:val="00F37912"/>
    <w:rsid w:val="00F40F50"/>
    <w:rsid w:val="00F42B37"/>
    <w:rsid w:val="00F7428C"/>
    <w:rsid w:val="00F80F6C"/>
    <w:rsid w:val="00F921B4"/>
    <w:rsid w:val="00FD02DF"/>
    <w:rsid w:val="00FE19C5"/>
    <w:rsid w:val="00FE75CB"/>
    <w:rsid w:val="00FF2588"/>
    <w:rsid w:val="00FF25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8A"/>
    <w:pPr>
      <w:jc w:val="both"/>
    </w:pPr>
    <w:rPr>
      <w:sz w:val="24"/>
      <w:szCs w:val="24"/>
    </w:rPr>
  </w:style>
  <w:style w:type="paragraph" w:styleId="Ttulo1">
    <w:name w:val="heading 1"/>
    <w:basedOn w:val="Normal"/>
    <w:next w:val="Normal"/>
    <w:qFormat/>
    <w:rsid w:val="00620D8A"/>
    <w:pPr>
      <w:keepNext/>
      <w:widowControl w:val="0"/>
      <w:jc w:val="right"/>
      <w:outlineLvl w:val="0"/>
    </w:pPr>
    <w:rPr>
      <w:lang w:val="en-US"/>
    </w:rPr>
  </w:style>
  <w:style w:type="paragraph" w:styleId="Ttulo2">
    <w:name w:val="heading 2"/>
    <w:basedOn w:val="Normal"/>
    <w:next w:val="Normal"/>
    <w:qFormat/>
    <w:rsid w:val="00620D8A"/>
    <w:pPr>
      <w:keepNext/>
      <w:widowControl w:val="0"/>
      <w:jc w:val="center"/>
      <w:outlineLvl w:val="1"/>
    </w:pPr>
    <w:rPr>
      <w:b/>
      <w:u w:val="single"/>
      <w:lang w:val="es-ES_tradnl"/>
    </w:rPr>
  </w:style>
  <w:style w:type="paragraph" w:styleId="Ttulo3">
    <w:name w:val="heading 3"/>
    <w:basedOn w:val="Normal"/>
    <w:next w:val="Normal"/>
    <w:qFormat/>
    <w:rsid w:val="00620D8A"/>
    <w:pPr>
      <w:keepNext/>
      <w:widowControl w:val="0"/>
      <w:jc w:val="center"/>
      <w:outlineLvl w:val="2"/>
    </w:pPr>
    <w:rPr>
      <w:b/>
      <w:lang w:val="es-ES_tradnl"/>
    </w:rPr>
  </w:style>
  <w:style w:type="paragraph" w:styleId="Ttulo4">
    <w:name w:val="heading 4"/>
    <w:basedOn w:val="Normal"/>
    <w:next w:val="Normal"/>
    <w:qFormat/>
    <w:rsid w:val="00620D8A"/>
    <w:pPr>
      <w:keepNext/>
      <w:widowControl w:val="0"/>
      <w:outlineLvl w:val="3"/>
    </w:pPr>
    <w:rPr>
      <w:lang w:val="es-ES_tradnl"/>
    </w:rPr>
  </w:style>
  <w:style w:type="paragraph" w:styleId="Ttulo8">
    <w:name w:val="heading 8"/>
    <w:basedOn w:val="Normal"/>
    <w:next w:val="Normal"/>
    <w:qFormat/>
    <w:rsid w:val="00620D8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0D8A"/>
    <w:pPr>
      <w:tabs>
        <w:tab w:val="center" w:pos="4419"/>
        <w:tab w:val="right" w:pos="8838"/>
      </w:tabs>
    </w:pPr>
  </w:style>
  <w:style w:type="paragraph" w:styleId="Piedepgina">
    <w:name w:val="footer"/>
    <w:basedOn w:val="Normal"/>
    <w:rsid w:val="00620D8A"/>
    <w:pPr>
      <w:tabs>
        <w:tab w:val="center" w:pos="4419"/>
        <w:tab w:val="right" w:pos="8838"/>
      </w:tabs>
    </w:pPr>
  </w:style>
  <w:style w:type="paragraph" w:styleId="Textoindependiente">
    <w:name w:val="Body Text"/>
    <w:basedOn w:val="Normal"/>
    <w:rsid w:val="00620D8A"/>
    <w:pPr>
      <w:widowControl w:val="0"/>
    </w:pPr>
    <w:rPr>
      <w:szCs w:val="20"/>
      <w:lang w:val="es-ES_tradnl"/>
    </w:rPr>
  </w:style>
  <w:style w:type="paragraph" w:styleId="Textodeglobo">
    <w:name w:val="Balloon Text"/>
    <w:basedOn w:val="Normal"/>
    <w:semiHidden/>
    <w:rsid w:val="00353BF2"/>
    <w:rPr>
      <w:rFonts w:ascii="Tahoma" w:hAnsi="Tahoma" w:cs="Tahoma"/>
      <w:sz w:val="16"/>
      <w:szCs w:val="16"/>
    </w:rPr>
  </w:style>
  <w:style w:type="paragraph" w:customStyle="1" w:styleId="Default">
    <w:name w:val="Default"/>
    <w:rsid w:val="003E10C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D7AD3"/>
    <w:pPr>
      <w:ind w:left="720"/>
      <w:contextualSpacing/>
    </w:pPr>
  </w:style>
</w:styles>
</file>

<file path=word/webSettings.xml><?xml version="1.0" encoding="utf-8"?>
<w:webSettings xmlns:r="http://schemas.openxmlformats.org/officeDocument/2006/relationships" xmlns:w="http://schemas.openxmlformats.org/wordprocessingml/2006/main">
  <w:divs>
    <w:div w:id="209389904">
      <w:bodyDiv w:val="1"/>
      <w:marLeft w:val="0"/>
      <w:marRight w:val="0"/>
      <w:marTop w:val="0"/>
      <w:marBottom w:val="0"/>
      <w:divBdr>
        <w:top w:val="none" w:sz="0" w:space="0" w:color="auto"/>
        <w:left w:val="none" w:sz="0" w:space="0" w:color="auto"/>
        <w:bottom w:val="none" w:sz="0" w:space="0" w:color="auto"/>
        <w:right w:val="none" w:sz="0" w:space="0" w:color="auto"/>
      </w:divBdr>
    </w:div>
    <w:div w:id="418211628">
      <w:bodyDiv w:val="1"/>
      <w:marLeft w:val="0"/>
      <w:marRight w:val="0"/>
      <w:marTop w:val="0"/>
      <w:marBottom w:val="0"/>
      <w:divBdr>
        <w:top w:val="none" w:sz="0" w:space="0" w:color="auto"/>
        <w:left w:val="none" w:sz="0" w:space="0" w:color="auto"/>
        <w:bottom w:val="none" w:sz="0" w:space="0" w:color="auto"/>
        <w:right w:val="none" w:sz="0" w:space="0" w:color="auto"/>
      </w:divBdr>
    </w:div>
    <w:div w:id="1243829297">
      <w:bodyDiv w:val="1"/>
      <w:marLeft w:val="0"/>
      <w:marRight w:val="0"/>
      <w:marTop w:val="0"/>
      <w:marBottom w:val="0"/>
      <w:divBdr>
        <w:top w:val="none" w:sz="0" w:space="0" w:color="auto"/>
        <w:left w:val="none" w:sz="0" w:space="0" w:color="auto"/>
        <w:bottom w:val="none" w:sz="0" w:space="0" w:color="auto"/>
        <w:right w:val="none" w:sz="0" w:space="0" w:color="auto"/>
      </w:divBdr>
    </w:div>
    <w:div w:id="1353874290">
      <w:bodyDiv w:val="1"/>
      <w:marLeft w:val="0"/>
      <w:marRight w:val="0"/>
      <w:marTop w:val="0"/>
      <w:marBottom w:val="0"/>
      <w:divBdr>
        <w:top w:val="none" w:sz="0" w:space="0" w:color="auto"/>
        <w:left w:val="none" w:sz="0" w:space="0" w:color="auto"/>
        <w:bottom w:val="none" w:sz="0" w:space="0" w:color="auto"/>
        <w:right w:val="none" w:sz="0" w:space="0" w:color="auto"/>
      </w:divBdr>
    </w:div>
    <w:div w:id="1584871670">
      <w:bodyDiv w:val="1"/>
      <w:marLeft w:val="0"/>
      <w:marRight w:val="0"/>
      <w:marTop w:val="0"/>
      <w:marBottom w:val="0"/>
      <w:divBdr>
        <w:top w:val="none" w:sz="0" w:space="0" w:color="auto"/>
        <w:left w:val="none" w:sz="0" w:space="0" w:color="auto"/>
        <w:bottom w:val="none" w:sz="0" w:space="0" w:color="auto"/>
        <w:right w:val="none" w:sz="0" w:space="0" w:color="auto"/>
      </w:divBdr>
    </w:div>
    <w:div w:id="16897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file1\plantillas\intervencion\Membrete%20Gen&#233;r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Genérico.dot</Template>
  <TotalTime>141</TotalTime>
  <Pages>7</Pages>
  <Words>2531</Words>
  <Characters>13922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PRESUPUESTO DEL AYUNTAMIENTO PARA 2</vt:lpstr>
    </vt:vector>
  </TitlesOfParts>
  <Company>Ayuntament de Dénia</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DEL AYUNTAMIENTO PARA 2</dc:title>
  <dc:subject/>
  <dc:creator>AYUNTAMIENTO DE DENIA</dc:creator>
  <cp:keywords/>
  <dc:description/>
  <cp:lastModifiedBy>administrador</cp:lastModifiedBy>
  <cp:revision>17</cp:revision>
  <cp:lastPrinted>2009-02-20T07:35:00Z</cp:lastPrinted>
  <dcterms:created xsi:type="dcterms:W3CDTF">2015-07-27T06:30:00Z</dcterms:created>
  <dcterms:modified xsi:type="dcterms:W3CDTF">2015-07-27T08:58:00Z</dcterms:modified>
</cp:coreProperties>
</file>